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5E1" w:rsidRDefault="00E3566C" w:rsidP="00E3566C">
      <w:pPr>
        <w:spacing w:after="120"/>
        <w:jc w:val="center"/>
        <w:rPr>
          <w:b/>
          <w:sz w:val="32"/>
          <w:szCs w:val="24"/>
          <w:lang w:val="en-GB"/>
        </w:rPr>
      </w:pPr>
      <w:bookmarkStart w:id="0" w:name="_GoBack"/>
      <w:bookmarkEnd w:id="0"/>
      <w:r w:rsidRPr="00E3566C">
        <w:rPr>
          <w:b/>
          <w:sz w:val="32"/>
          <w:szCs w:val="24"/>
          <w:lang w:val="en-GB"/>
        </w:rPr>
        <w:t xml:space="preserve">Good practice card </w:t>
      </w:r>
    </w:p>
    <w:p w:rsidR="002E33ED" w:rsidRPr="002E33ED" w:rsidRDefault="002E33ED" w:rsidP="002E33ED">
      <w:pPr>
        <w:spacing w:after="120"/>
        <w:ind w:left="66"/>
        <w:jc w:val="center"/>
        <w:rPr>
          <w:b/>
          <w:i/>
          <w:sz w:val="24"/>
          <w:szCs w:val="24"/>
          <w:lang w:val="en-GB"/>
        </w:rPr>
      </w:pPr>
      <w:r w:rsidRPr="002E33ED">
        <w:rPr>
          <w:b/>
          <w:i/>
          <w:sz w:val="24"/>
          <w:szCs w:val="24"/>
          <w:lang w:val="en-GB"/>
        </w:rPr>
        <w:t xml:space="preserve">- Template - </w:t>
      </w:r>
    </w:p>
    <w:p w:rsidR="00E3566C" w:rsidRPr="006A1939" w:rsidRDefault="00E3566C" w:rsidP="00E3566C">
      <w:pPr>
        <w:spacing w:after="120"/>
        <w:jc w:val="center"/>
        <w:rPr>
          <w:rFonts w:ascii="Cambria" w:hAnsi="Cambria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6155"/>
      </w:tblGrid>
      <w:tr w:rsidR="009D419F" w:rsidRPr="003626E3" w:rsidTr="00DD3C78">
        <w:trPr>
          <w:trHeight w:val="411"/>
        </w:trPr>
        <w:tc>
          <w:tcPr>
            <w:tcW w:w="9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9D419F" w:rsidRPr="005C51A6" w:rsidRDefault="005C51A6" w:rsidP="005C51A6">
            <w:pPr>
              <w:jc w:val="both"/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</w:pPr>
            <w:r w:rsidRPr="005C51A6">
              <w:rPr>
                <w:rFonts w:ascii="Cambria" w:hAnsi="Cambria"/>
                <w:b/>
                <w:sz w:val="20"/>
                <w:szCs w:val="20"/>
                <w:lang w:val="en-GB"/>
              </w:rPr>
              <w:t xml:space="preserve">Person responsible for </w:t>
            </w:r>
            <w:r w:rsidRPr="005C51A6"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>description of good practice</w:t>
            </w:r>
          </w:p>
        </w:tc>
      </w:tr>
      <w:tr w:rsidR="009D419F" w:rsidRPr="003626E3" w:rsidTr="00D975E1">
        <w:trPr>
          <w:trHeight w:val="411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9D419F" w:rsidRPr="005C51A6" w:rsidRDefault="005C51A6" w:rsidP="00D975E1">
            <w:pPr>
              <w:spacing w:line="24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C51A6">
              <w:rPr>
                <w:rFonts w:ascii="Cambria" w:hAnsi="Cambria"/>
                <w:b/>
                <w:sz w:val="20"/>
                <w:szCs w:val="20"/>
                <w:lang w:val="en-GB"/>
              </w:rPr>
              <w:t>First name and last name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5F9"/>
          </w:tcPr>
          <w:p w:rsidR="009D419F" w:rsidRPr="005C51A6" w:rsidRDefault="009D419F" w:rsidP="00D975E1">
            <w:pPr>
              <w:jc w:val="both"/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</w:pPr>
          </w:p>
        </w:tc>
      </w:tr>
      <w:tr w:rsidR="009D419F" w:rsidRPr="00D975E1" w:rsidTr="00D975E1">
        <w:trPr>
          <w:trHeight w:val="411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9D419F" w:rsidRDefault="005C51A6" w:rsidP="00D975E1">
            <w:pPr>
              <w:spacing w:line="240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Country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5F9"/>
          </w:tcPr>
          <w:p w:rsidR="009D419F" w:rsidRDefault="009D419F" w:rsidP="00D975E1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9D419F" w:rsidRPr="003626E3" w:rsidTr="00D975E1">
        <w:trPr>
          <w:trHeight w:val="411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9D419F" w:rsidRPr="005C51A6" w:rsidRDefault="005C51A6" w:rsidP="00D975E1">
            <w:pPr>
              <w:spacing w:line="24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C51A6">
              <w:rPr>
                <w:rFonts w:ascii="Cambria" w:hAnsi="Cambria"/>
                <w:b/>
                <w:sz w:val="20"/>
                <w:szCs w:val="20"/>
                <w:lang w:val="en-GB"/>
              </w:rPr>
              <w:t>The name of the partner institution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5F9"/>
          </w:tcPr>
          <w:p w:rsidR="009D419F" w:rsidRPr="005C51A6" w:rsidRDefault="009D419F" w:rsidP="00D975E1">
            <w:pPr>
              <w:jc w:val="both"/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</w:pPr>
          </w:p>
        </w:tc>
      </w:tr>
      <w:tr w:rsidR="009B21C8" w:rsidRPr="003626E3" w:rsidTr="00D975E1">
        <w:trPr>
          <w:trHeight w:val="411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9B21C8" w:rsidRPr="005C51A6" w:rsidRDefault="005C51A6" w:rsidP="009B21C8">
            <w:pPr>
              <w:spacing w:line="24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C51A6">
              <w:rPr>
                <w:rFonts w:ascii="Cambria" w:hAnsi="Cambria"/>
                <w:b/>
                <w:sz w:val="20"/>
                <w:szCs w:val="20"/>
                <w:lang w:val="en-GB"/>
              </w:rPr>
              <w:t>The date of preparation of the card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5F9"/>
          </w:tcPr>
          <w:p w:rsidR="009B21C8" w:rsidRPr="005C51A6" w:rsidRDefault="009B21C8" w:rsidP="00D975E1">
            <w:pPr>
              <w:jc w:val="both"/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</w:pPr>
          </w:p>
        </w:tc>
      </w:tr>
    </w:tbl>
    <w:p w:rsidR="009D419F" w:rsidRDefault="009D419F">
      <w:pPr>
        <w:rPr>
          <w:lang w:val="en-GB"/>
        </w:rPr>
      </w:pPr>
    </w:p>
    <w:p w:rsidR="00E40575" w:rsidRPr="005C51A6" w:rsidRDefault="00E40575" w:rsidP="00E40575">
      <w:pPr>
        <w:jc w:val="center"/>
        <w:rPr>
          <w:lang w:val="en-GB"/>
        </w:rPr>
      </w:pPr>
      <w:r>
        <w:rPr>
          <w:lang w:val="en-GB"/>
        </w:rPr>
        <w:t>Matrix of good practice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6155"/>
      </w:tblGrid>
      <w:tr w:rsidR="00D975E1" w:rsidRPr="003626E3" w:rsidTr="00D975E1">
        <w:trPr>
          <w:trHeight w:val="411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D975E1" w:rsidRPr="005C51A6" w:rsidRDefault="005C51A6" w:rsidP="00D975E1">
            <w:pPr>
              <w:spacing w:line="24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C51A6">
              <w:rPr>
                <w:rFonts w:ascii="Cambria" w:hAnsi="Cambria"/>
                <w:b/>
                <w:sz w:val="20"/>
                <w:szCs w:val="20"/>
                <w:lang w:val="en-GB"/>
              </w:rPr>
              <w:t>The name of the good practice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5F9"/>
          </w:tcPr>
          <w:p w:rsidR="00D975E1" w:rsidRPr="005C51A6" w:rsidRDefault="00D975E1" w:rsidP="00D975E1">
            <w:pPr>
              <w:jc w:val="both"/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</w:pPr>
          </w:p>
        </w:tc>
      </w:tr>
      <w:tr w:rsidR="00D975E1" w:rsidRPr="003626E3" w:rsidTr="00D975E1">
        <w:trPr>
          <w:trHeight w:val="69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975E1" w:rsidRPr="005C51A6" w:rsidRDefault="005C51A6" w:rsidP="00D975E1">
            <w:pPr>
              <w:spacing w:line="24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C51A6">
              <w:rPr>
                <w:rFonts w:ascii="Cambria" w:hAnsi="Cambria"/>
                <w:b/>
                <w:sz w:val="20"/>
                <w:szCs w:val="20"/>
                <w:lang w:val="en-GB"/>
              </w:rPr>
              <w:t>A financial institution that provides good practice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5F9"/>
          </w:tcPr>
          <w:p w:rsidR="00D975E1" w:rsidRPr="005C51A6" w:rsidRDefault="00D975E1" w:rsidP="00D975E1">
            <w:pPr>
              <w:jc w:val="both"/>
              <w:rPr>
                <w:rFonts w:ascii="Cambria" w:hAnsi="Cambria"/>
                <w:iCs/>
                <w:sz w:val="20"/>
                <w:szCs w:val="20"/>
                <w:lang w:val="en-GB"/>
              </w:rPr>
            </w:pPr>
          </w:p>
        </w:tc>
      </w:tr>
      <w:tr w:rsidR="00683B72" w:rsidRPr="003626E3" w:rsidTr="00D975E1">
        <w:trPr>
          <w:trHeight w:val="69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83B72" w:rsidRPr="005C51A6" w:rsidRDefault="005C51A6" w:rsidP="005C51A6">
            <w:pPr>
              <w:spacing w:line="24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C51A6">
              <w:rPr>
                <w:rFonts w:ascii="Cambria" w:hAnsi="Cambria"/>
                <w:b/>
                <w:sz w:val="20"/>
                <w:szCs w:val="20"/>
                <w:lang w:val="en-GB"/>
              </w:rPr>
              <w:t xml:space="preserve">The </w:t>
            </w:r>
            <w:r>
              <w:rPr>
                <w:rFonts w:ascii="Cambria" w:hAnsi="Cambria"/>
                <w:b/>
                <w:sz w:val="20"/>
                <w:szCs w:val="20"/>
                <w:lang w:val="en-GB"/>
              </w:rPr>
              <w:t>range</w:t>
            </w:r>
            <w:r w:rsidRPr="005C51A6">
              <w:rPr>
                <w:rFonts w:ascii="Cambria" w:hAnsi="Cambria"/>
                <w:b/>
                <w:sz w:val="20"/>
                <w:szCs w:val="20"/>
                <w:lang w:val="en-GB"/>
              </w:rPr>
              <w:t xml:space="preserve"> of financial institution</w:t>
            </w:r>
            <w:r>
              <w:rPr>
                <w:rFonts w:ascii="Cambria" w:hAnsi="Cambria"/>
                <w:b/>
                <w:sz w:val="20"/>
                <w:szCs w:val="20"/>
                <w:lang w:val="en-GB"/>
              </w:rPr>
              <w:t xml:space="preserve"> (international level, country level or regional)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5F9"/>
          </w:tcPr>
          <w:p w:rsidR="00683B72" w:rsidRPr="005C51A6" w:rsidRDefault="00683B72" w:rsidP="00D975E1">
            <w:pPr>
              <w:jc w:val="both"/>
              <w:rPr>
                <w:rFonts w:ascii="Cambria" w:hAnsi="Cambria"/>
                <w:iCs/>
                <w:sz w:val="20"/>
                <w:szCs w:val="20"/>
                <w:lang w:val="en-GB"/>
              </w:rPr>
            </w:pPr>
          </w:p>
        </w:tc>
      </w:tr>
      <w:tr w:rsidR="00683B72" w:rsidRPr="003626E3" w:rsidTr="00D975E1">
        <w:trPr>
          <w:trHeight w:val="69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83B72" w:rsidRPr="005C51A6" w:rsidRDefault="005C51A6" w:rsidP="00D975E1">
            <w:pPr>
              <w:spacing w:line="24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C51A6">
              <w:rPr>
                <w:rFonts w:ascii="Cambria" w:hAnsi="Cambria"/>
                <w:b/>
                <w:sz w:val="20"/>
                <w:szCs w:val="20"/>
                <w:lang w:val="en-GB"/>
              </w:rPr>
              <w:t>The range of good practice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5F9"/>
          </w:tcPr>
          <w:p w:rsidR="00683B72" w:rsidRPr="005C51A6" w:rsidRDefault="00683B72" w:rsidP="00683B72">
            <w:pPr>
              <w:jc w:val="both"/>
              <w:rPr>
                <w:rFonts w:ascii="Cambria" w:hAnsi="Cambria"/>
                <w:iCs/>
                <w:sz w:val="20"/>
                <w:szCs w:val="20"/>
                <w:lang w:val="en-GB"/>
              </w:rPr>
            </w:pPr>
          </w:p>
        </w:tc>
      </w:tr>
      <w:tr w:rsidR="00683B72" w:rsidRPr="00471CB5" w:rsidTr="00D975E1">
        <w:trPr>
          <w:trHeight w:val="481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83B72" w:rsidRPr="00471CB5" w:rsidRDefault="005C51A6" w:rsidP="00D975E1">
            <w:pPr>
              <w:spacing w:line="240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Group/target groups activities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5F9"/>
          </w:tcPr>
          <w:p w:rsidR="00683B72" w:rsidRPr="00471CB5" w:rsidRDefault="00683B72" w:rsidP="00D975E1">
            <w:pPr>
              <w:jc w:val="both"/>
              <w:rPr>
                <w:rFonts w:ascii="Cambria" w:hAnsi="Cambria"/>
                <w:iCs/>
                <w:sz w:val="20"/>
                <w:szCs w:val="20"/>
              </w:rPr>
            </w:pPr>
          </w:p>
        </w:tc>
      </w:tr>
      <w:tr w:rsidR="00234E1D" w:rsidRPr="003626E3" w:rsidTr="00D975E1">
        <w:trPr>
          <w:trHeight w:val="481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234E1D" w:rsidRPr="005C51A6" w:rsidRDefault="005C51A6" w:rsidP="00D975E1">
            <w:pPr>
              <w:spacing w:line="24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C51A6">
              <w:rPr>
                <w:rFonts w:ascii="Cambria" w:hAnsi="Cambria"/>
                <w:b/>
                <w:sz w:val="20"/>
                <w:szCs w:val="20"/>
                <w:lang w:val="en-GB"/>
              </w:rPr>
              <w:t>The number of employees covered by support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5F9"/>
          </w:tcPr>
          <w:p w:rsidR="00234E1D" w:rsidRPr="005C51A6" w:rsidRDefault="00234E1D" w:rsidP="00D975E1">
            <w:pPr>
              <w:jc w:val="both"/>
              <w:rPr>
                <w:rFonts w:ascii="Cambria" w:hAnsi="Cambria"/>
                <w:iCs/>
                <w:sz w:val="20"/>
                <w:szCs w:val="20"/>
                <w:lang w:val="en-GB"/>
              </w:rPr>
            </w:pPr>
          </w:p>
        </w:tc>
      </w:tr>
      <w:tr w:rsidR="00D975E1" w:rsidRPr="003626E3" w:rsidTr="00D975E1">
        <w:trPr>
          <w:trHeight w:val="481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975E1" w:rsidRPr="005C51A6" w:rsidRDefault="005C51A6" w:rsidP="00E74435">
            <w:pPr>
              <w:spacing w:line="24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C51A6">
              <w:rPr>
                <w:rFonts w:ascii="Cambria" w:hAnsi="Cambria"/>
                <w:b/>
                <w:sz w:val="20"/>
                <w:szCs w:val="20"/>
                <w:lang w:val="en-GB"/>
              </w:rPr>
              <w:t>Source of financing activities within the framework of good practice</w:t>
            </w:r>
            <w:r>
              <w:rPr>
                <w:rFonts w:ascii="Cambria" w:hAnsi="Cambria"/>
                <w:b/>
                <w:sz w:val="20"/>
                <w:szCs w:val="20"/>
                <w:lang w:val="en-GB"/>
              </w:rPr>
              <w:t xml:space="preserve"> (own, project)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5F9"/>
          </w:tcPr>
          <w:p w:rsidR="00D975E1" w:rsidRPr="005C51A6" w:rsidRDefault="00D975E1" w:rsidP="007B1618">
            <w:pPr>
              <w:jc w:val="both"/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</w:tr>
      <w:tr w:rsidR="00D975E1" w:rsidRPr="003626E3" w:rsidTr="00A14C35">
        <w:trPr>
          <w:trHeight w:val="411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975E1" w:rsidRPr="005C51A6" w:rsidRDefault="005C51A6" w:rsidP="00E74435">
            <w:pPr>
              <w:spacing w:line="24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C51A6">
              <w:rPr>
                <w:rFonts w:ascii="Cambria" w:hAnsi="Cambria"/>
                <w:b/>
                <w:sz w:val="20"/>
                <w:szCs w:val="20"/>
                <w:lang w:val="en-GB"/>
              </w:rPr>
              <w:t>The term of the re</w:t>
            </w:r>
            <w:r>
              <w:rPr>
                <w:rFonts w:ascii="Cambria" w:hAnsi="Cambria"/>
                <w:b/>
                <w:sz w:val="20"/>
                <w:szCs w:val="20"/>
                <w:lang w:val="en-GB"/>
              </w:rPr>
              <w:t>alization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5F9"/>
          </w:tcPr>
          <w:p w:rsidR="00D975E1" w:rsidRPr="00FE28EB" w:rsidRDefault="00D975E1" w:rsidP="00FE28EB">
            <w:pPr>
              <w:jc w:val="both"/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</w:tr>
      <w:tr w:rsidR="00295A35" w:rsidRPr="003626E3" w:rsidTr="00A14C35">
        <w:trPr>
          <w:trHeight w:val="411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295A35" w:rsidRPr="005C51A6" w:rsidRDefault="005C51A6" w:rsidP="00E74435">
            <w:pPr>
              <w:spacing w:line="24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C51A6">
              <w:rPr>
                <w:rFonts w:ascii="Cambria" w:hAnsi="Cambria"/>
                <w:b/>
                <w:sz w:val="20"/>
                <w:szCs w:val="20"/>
                <w:lang w:val="en-GB"/>
              </w:rPr>
              <w:t>Web page (s) with information on good practice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5F9"/>
          </w:tcPr>
          <w:p w:rsidR="00295A35" w:rsidRPr="005C51A6" w:rsidRDefault="00295A35" w:rsidP="00FE28EB">
            <w:pPr>
              <w:jc w:val="both"/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</w:tr>
      <w:tr w:rsidR="002D7D2C" w:rsidRPr="00295A35" w:rsidTr="00A14C35">
        <w:trPr>
          <w:trHeight w:val="411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2D7D2C" w:rsidRPr="00295A35" w:rsidRDefault="005C51A6" w:rsidP="00E74435">
            <w:pPr>
              <w:spacing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5C51A6">
              <w:rPr>
                <w:rFonts w:ascii="Cambria" w:hAnsi="Cambria"/>
                <w:b/>
                <w:sz w:val="20"/>
                <w:szCs w:val="20"/>
                <w:lang w:val="en-GB"/>
              </w:rPr>
              <w:t xml:space="preserve">Whether the institutions are functioning trade unions? </w:t>
            </w:r>
            <w:r>
              <w:rPr>
                <w:rFonts w:ascii="Cambria" w:hAnsi="Cambria"/>
                <w:b/>
                <w:sz w:val="20"/>
                <w:szCs w:val="20"/>
              </w:rPr>
              <w:t>What are they?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5F9"/>
          </w:tcPr>
          <w:p w:rsidR="002D7D2C" w:rsidRPr="00295A35" w:rsidRDefault="002D7D2C" w:rsidP="00FE28E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2E33ED" w:rsidRPr="003626E3" w:rsidTr="007A795D">
        <w:trPr>
          <w:trHeight w:val="427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C51A6" w:rsidRDefault="005C51A6" w:rsidP="00A14C35">
            <w:pPr>
              <w:spacing w:line="24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C51A6">
              <w:rPr>
                <w:rFonts w:ascii="Cambria" w:hAnsi="Cambria"/>
                <w:b/>
                <w:sz w:val="20"/>
                <w:szCs w:val="20"/>
                <w:lang w:val="en-GB"/>
              </w:rPr>
              <w:t xml:space="preserve">The type of good practice </w:t>
            </w:r>
          </w:p>
          <w:p w:rsidR="002E33ED" w:rsidRPr="005C51A6" w:rsidRDefault="005C51A6" w:rsidP="00A14C35">
            <w:pPr>
              <w:spacing w:line="24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b/>
                <w:sz w:val="20"/>
                <w:szCs w:val="20"/>
                <w:lang w:val="en-GB"/>
              </w:rPr>
              <w:t>P</w:t>
            </w:r>
            <w:r w:rsidRPr="005C51A6">
              <w:rPr>
                <w:rFonts w:ascii="Cambria" w:hAnsi="Cambria"/>
                <w:b/>
                <w:sz w:val="20"/>
                <w:szCs w:val="20"/>
                <w:lang w:val="en-GB"/>
              </w:rPr>
              <w:t xml:space="preserve">oint to whether good </w:t>
            </w:r>
            <w:r w:rsidRPr="005C51A6">
              <w:rPr>
                <w:rFonts w:ascii="Cambria" w:hAnsi="Cambria"/>
                <w:b/>
                <w:sz w:val="20"/>
                <w:szCs w:val="20"/>
                <w:lang w:val="en-GB"/>
              </w:rPr>
              <w:lastRenderedPageBreak/>
              <w:t>practice includes the action of a group/groups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5F9"/>
          </w:tcPr>
          <w:p w:rsidR="002E33ED" w:rsidRPr="002E33ED" w:rsidRDefault="002E33ED" w:rsidP="00933DED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sym w:font="Wingdings 2" w:char="F0A3"/>
            </w:r>
            <w:r w:rsidRPr="00A14C35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r w:rsidRPr="00933DED">
              <w:rPr>
                <w:rFonts w:ascii="Cambria" w:hAnsi="Cambria"/>
                <w:sz w:val="20"/>
                <w:szCs w:val="20"/>
                <w:lang w:val="en-GB"/>
              </w:rPr>
              <w:t>good practices or tools for business agreements aimed at enhancing human resources "over 55"</w:t>
            </w:r>
          </w:p>
        </w:tc>
      </w:tr>
      <w:tr w:rsidR="002E33ED" w:rsidRPr="003626E3" w:rsidTr="007A795D">
        <w:trPr>
          <w:trHeight w:val="427"/>
        </w:trPr>
        <w:tc>
          <w:tcPr>
            <w:tcW w:w="290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95B3D7" w:themeFill="accent1" w:themeFillTint="99"/>
          </w:tcPr>
          <w:p w:rsidR="002E33ED" w:rsidRPr="00A14C35" w:rsidRDefault="002E33ED" w:rsidP="00D975E1">
            <w:pPr>
              <w:spacing w:line="24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5F9"/>
          </w:tcPr>
          <w:p w:rsidR="002E33ED" w:rsidRPr="002E33ED" w:rsidRDefault="002E33ED" w:rsidP="002E33ED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</w:rPr>
              <w:sym w:font="Wingdings 2" w:char="F0A3"/>
            </w:r>
            <w:r w:rsidRPr="00A14C35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  <w:lang w:val="en-GB"/>
              </w:rPr>
              <w:t>m</w:t>
            </w:r>
            <w:r w:rsidRPr="00A14C35">
              <w:rPr>
                <w:rFonts w:ascii="Cambria" w:hAnsi="Cambria"/>
                <w:sz w:val="20"/>
                <w:szCs w:val="20"/>
                <w:lang w:val="en-GB"/>
              </w:rPr>
              <w:t>easures to encourage an</w:t>
            </w:r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d enable "over 55" workers to  </w:t>
            </w:r>
            <w:r w:rsidRPr="00A14C35">
              <w:rPr>
                <w:rFonts w:ascii="Cambria" w:hAnsi="Cambria"/>
                <w:sz w:val="20"/>
                <w:szCs w:val="20"/>
                <w:lang w:val="en-GB"/>
              </w:rPr>
              <w:t xml:space="preserve">stay longer or return to the labour market </w:t>
            </w:r>
          </w:p>
        </w:tc>
      </w:tr>
      <w:tr w:rsidR="00A14C35" w:rsidRPr="003626E3" w:rsidTr="00A14C35">
        <w:trPr>
          <w:trHeight w:val="427"/>
        </w:trPr>
        <w:tc>
          <w:tcPr>
            <w:tcW w:w="2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5B3D7" w:themeFill="accent1" w:themeFillTint="99"/>
          </w:tcPr>
          <w:p w:rsidR="00A14C35" w:rsidRPr="00A14C35" w:rsidRDefault="00A14C35" w:rsidP="00D975E1">
            <w:pPr>
              <w:spacing w:line="24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5F9"/>
          </w:tcPr>
          <w:p w:rsidR="00A14C35" w:rsidRPr="00A14C35" w:rsidRDefault="00A14C35" w:rsidP="00A14C35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</w:rPr>
              <w:sym w:font="Wingdings 2" w:char="F0A3"/>
            </w:r>
            <w:r w:rsidRPr="00A14C35">
              <w:rPr>
                <w:rFonts w:ascii="Cambria" w:hAnsi="Cambria"/>
                <w:sz w:val="20"/>
                <w:szCs w:val="20"/>
                <w:lang w:val="en-GB"/>
              </w:rPr>
              <w:t xml:space="preserve"> good practices on agreements on the definition of skills, knowledge and professional skills certified at the transnational group level to promote Age Management processes as well as intragroup mobility</w:t>
            </w:r>
          </w:p>
        </w:tc>
      </w:tr>
      <w:tr w:rsidR="00A14C35" w:rsidRPr="003626E3" w:rsidTr="00A14C35">
        <w:trPr>
          <w:trHeight w:val="427"/>
        </w:trPr>
        <w:tc>
          <w:tcPr>
            <w:tcW w:w="2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5B3D7" w:themeFill="accent1" w:themeFillTint="99"/>
          </w:tcPr>
          <w:p w:rsidR="00A14C35" w:rsidRPr="00A14C35" w:rsidRDefault="00A14C35" w:rsidP="00D975E1">
            <w:pPr>
              <w:spacing w:line="24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5F9"/>
          </w:tcPr>
          <w:p w:rsidR="00A14C35" w:rsidRPr="002E33ED" w:rsidRDefault="00A14C35" w:rsidP="006A5AA4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</w:rPr>
              <w:sym w:font="Wingdings 2" w:char="F0A3"/>
            </w:r>
            <w:r w:rsidRPr="00A14C35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r w:rsidRPr="00A14C35">
              <w:rPr>
                <w:rFonts w:ascii="Cambria" w:hAnsi="Cambria"/>
                <w:sz w:val="20"/>
                <w:szCs w:val="20"/>
                <w:lang w:val="en-GB"/>
              </w:rPr>
              <w:t>good practices of business agreements aimed at enhancing generational differences and promoting dialogue and solidarity among generations of workers</w:t>
            </w:r>
          </w:p>
        </w:tc>
      </w:tr>
      <w:tr w:rsidR="00A14C35" w:rsidRPr="003626E3" w:rsidTr="00A14C35">
        <w:trPr>
          <w:trHeight w:val="427"/>
        </w:trPr>
        <w:tc>
          <w:tcPr>
            <w:tcW w:w="2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5B3D7" w:themeFill="accent1" w:themeFillTint="99"/>
          </w:tcPr>
          <w:p w:rsidR="00A14C35" w:rsidRPr="00A14C35" w:rsidRDefault="00A14C35" w:rsidP="00D975E1">
            <w:pPr>
              <w:spacing w:line="24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5F9"/>
          </w:tcPr>
          <w:p w:rsidR="00A14C35" w:rsidRPr="00A14C35" w:rsidRDefault="00A14C35" w:rsidP="00D975E1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</w:rPr>
              <w:sym w:font="Wingdings 2" w:char="F0A3"/>
            </w:r>
            <w:r w:rsidRPr="00A14C35">
              <w:rPr>
                <w:rFonts w:ascii="Cambria" w:hAnsi="Cambria"/>
                <w:sz w:val="20"/>
                <w:szCs w:val="20"/>
                <w:lang w:val="en-GB"/>
              </w:rPr>
              <w:t xml:space="preserve"> good practices in the definition of redeployment paths for older workers and highly professional profiles through alternative-collective agreements on collective redundancies focusing on transnat</w:t>
            </w:r>
            <w:r w:rsidR="006A5AA4">
              <w:rPr>
                <w:rFonts w:ascii="Cambria" w:hAnsi="Cambria"/>
                <w:sz w:val="20"/>
                <w:szCs w:val="20"/>
                <w:lang w:val="en-GB"/>
              </w:rPr>
              <w:t>ional mobility within the group</w:t>
            </w:r>
          </w:p>
        </w:tc>
      </w:tr>
      <w:tr w:rsidR="00A14C35" w:rsidRPr="003626E3" w:rsidTr="00A14C35">
        <w:trPr>
          <w:trHeight w:val="427"/>
        </w:trPr>
        <w:tc>
          <w:tcPr>
            <w:tcW w:w="2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5B3D7" w:themeFill="accent1" w:themeFillTint="99"/>
          </w:tcPr>
          <w:p w:rsidR="00A14C35" w:rsidRPr="00A14C35" w:rsidRDefault="00A14C35" w:rsidP="00D975E1">
            <w:pPr>
              <w:spacing w:line="24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5F9"/>
          </w:tcPr>
          <w:p w:rsidR="00A14C35" w:rsidRPr="00A14C35" w:rsidRDefault="00A14C35" w:rsidP="00D975E1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</w:rPr>
              <w:sym w:font="Wingdings 2" w:char="F0A3"/>
            </w:r>
            <w:r w:rsidRPr="00A14C35">
              <w:rPr>
                <w:rFonts w:ascii="Cambria" w:hAnsi="Cambria"/>
                <w:sz w:val="20"/>
                <w:szCs w:val="20"/>
                <w:lang w:val="en-GB"/>
              </w:rPr>
              <w:t xml:space="preserve"> good practices on transnational “joint texts” and collective bargaining in the business or sector “joint texts” that involve recapturing redundant workers as a result of reorganization processes, in case the need for new recruitment is felt</w:t>
            </w:r>
          </w:p>
        </w:tc>
      </w:tr>
      <w:tr w:rsidR="00A14C35" w:rsidRPr="003626E3" w:rsidTr="00A14C35">
        <w:trPr>
          <w:trHeight w:val="427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14C35" w:rsidRPr="00A14C35" w:rsidRDefault="00A14C35" w:rsidP="00D975E1">
            <w:pPr>
              <w:spacing w:line="24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5F9"/>
          </w:tcPr>
          <w:p w:rsidR="00A14C35" w:rsidRPr="00A14C35" w:rsidRDefault="00A14C35" w:rsidP="00D975E1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</w:rPr>
              <w:sym w:font="Wingdings 2" w:char="F0A3"/>
            </w:r>
            <w:r w:rsidR="006A5AA4" w:rsidRPr="006A5AA4">
              <w:rPr>
                <w:rFonts w:ascii="Cambria" w:hAnsi="Cambria"/>
                <w:sz w:val="20"/>
                <w:szCs w:val="20"/>
                <w:lang w:val="en-GB"/>
              </w:rPr>
              <w:t xml:space="preserve"> measures related </w:t>
            </w:r>
            <w:r w:rsidR="006A5AA4">
              <w:rPr>
                <w:rFonts w:ascii="Cambria" w:hAnsi="Cambria"/>
                <w:sz w:val="20"/>
                <w:szCs w:val="20"/>
                <w:lang w:val="en-GB"/>
              </w:rPr>
              <w:t>with</w:t>
            </w:r>
            <w:r w:rsidRPr="00A14C35">
              <w:rPr>
                <w:rFonts w:ascii="Cambria" w:hAnsi="Cambria"/>
                <w:sz w:val="20"/>
                <w:szCs w:val="20"/>
                <w:lang w:val="en-GB"/>
              </w:rPr>
              <w:t xml:space="preserve"> inequalities in economic protection and treatment compared to the segmentation of workers by age groups</w:t>
            </w:r>
          </w:p>
        </w:tc>
      </w:tr>
    </w:tbl>
    <w:p w:rsidR="00D975E1" w:rsidRPr="00A14C35" w:rsidRDefault="00D975E1" w:rsidP="00D975E1">
      <w:pPr>
        <w:spacing w:after="120"/>
        <w:rPr>
          <w:rFonts w:ascii="Cambria" w:hAnsi="Cambria"/>
          <w:b/>
          <w:sz w:val="20"/>
          <w:szCs w:val="20"/>
          <w:lang w:val="en-GB"/>
        </w:rPr>
      </w:pPr>
    </w:p>
    <w:p w:rsidR="00D975E1" w:rsidRPr="00A14C35" w:rsidRDefault="00D975E1" w:rsidP="00D975E1">
      <w:pPr>
        <w:spacing w:after="120"/>
        <w:rPr>
          <w:rFonts w:ascii="Cambria" w:hAnsi="Cambria"/>
          <w:b/>
          <w:sz w:val="20"/>
          <w:szCs w:val="20"/>
          <w:lang w:val="en-GB"/>
        </w:rPr>
      </w:pPr>
    </w:p>
    <w:p w:rsidR="00D975E1" w:rsidRPr="005C51A6" w:rsidRDefault="00D975E1" w:rsidP="00D975E1">
      <w:pPr>
        <w:shd w:val="clear" w:color="auto" w:fill="F1F5F9"/>
        <w:spacing w:after="120"/>
        <w:rPr>
          <w:rFonts w:ascii="Cambria" w:hAnsi="Cambria"/>
          <w:b/>
          <w:lang w:val="en-GB"/>
        </w:rPr>
      </w:pPr>
      <w:r w:rsidRPr="005C51A6">
        <w:rPr>
          <w:rFonts w:ascii="Cambria" w:hAnsi="Cambria"/>
          <w:b/>
          <w:lang w:val="en-GB"/>
        </w:rPr>
        <w:t xml:space="preserve"> </w:t>
      </w:r>
      <w:r w:rsidR="005C51A6" w:rsidRPr="005C51A6">
        <w:rPr>
          <w:rFonts w:ascii="Cambria" w:hAnsi="Cambria"/>
          <w:b/>
          <w:lang w:val="en-GB"/>
        </w:rPr>
        <w:t>Objective of the activities carried out within the framework of this good practice</w:t>
      </w:r>
    </w:p>
    <w:p w:rsidR="00E3566C" w:rsidRPr="005C51A6" w:rsidRDefault="005C51A6" w:rsidP="005C51A6">
      <w:pPr>
        <w:spacing w:before="100" w:after="100"/>
        <w:rPr>
          <w:rFonts w:ascii="Cambria" w:hAnsi="Cambria"/>
          <w:sz w:val="20"/>
          <w:szCs w:val="20"/>
          <w:lang w:val="en-GB"/>
        </w:rPr>
      </w:pPr>
      <w:r>
        <w:rPr>
          <w:rFonts w:ascii="Cambria" w:hAnsi="Cambria"/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975E1" w:rsidRPr="005C51A6" w:rsidRDefault="002979EB" w:rsidP="00D975E1">
      <w:pPr>
        <w:shd w:val="clear" w:color="auto" w:fill="F1F5F9"/>
        <w:spacing w:after="120"/>
        <w:rPr>
          <w:rFonts w:ascii="Cambria" w:hAnsi="Cambria"/>
          <w:b/>
          <w:lang w:val="en-GB"/>
        </w:rPr>
      </w:pPr>
      <w:r w:rsidRPr="005C51A6">
        <w:rPr>
          <w:rFonts w:ascii="Cambria" w:hAnsi="Cambria"/>
          <w:b/>
          <w:lang w:val="en-GB"/>
        </w:rPr>
        <w:t>Activities</w:t>
      </w:r>
      <w:r w:rsidR="005C51A6">
        <w:rPr>
          <w:rFonts w:ascii="Cambria" w:hAnsi="Cambria"/>
          <w:b/>
          <w:lang w:val="en-GB"/>
        </w:rPr>
        <w:t xml:space="preserve"> provided </w:t>
      </w:r>
      <w:r w:rsidR="005C51A6" w:rsidRPr="005C51A6">
        <w:rPr>
          <w:rFonts w:ascii="Cambria" w:hAnsi="Cambria"/>
          <w:b/>
          <w:lang w:val="en-GB"/>
        </w:rPr>
        <w:t>within the framework of this good practice</w:t>
      </w:r>
    </w:p>
    <w:p w:rsidR="005C51A6" w:rsidRPr="005C51A6" w:rsidRDefault="005C51A6" w:rsidP="005C51A6">
      <w:pPr>
        <w:spacing w:before="100" w:after="100"/>
        <w:rPr>
          <w:rFonts w:ascii="Cambria" w:hAnsi="Cambria"/>
          <w:sz w:val="20"/>
          <w:szCs w:val="20"/>
          <w:lang w:val="en-GB"/>
        </w:rPr>
      </w:pPr>
      <w:r>
        <w:rPr>
          <w:rFonts w:ascii="Cambria" w:hAnsi="Cambria"/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33ED" w:rsidRPr="005C51A6" w:rsidRDefault="002E33ED" w:rsidP="00D975E1">
      <w:pPr>
        <w:spacing w:after="120"/>
        <w:jc w:val="both"/>
        <w:rPr>
          <w:rFonts w:ascii="Cambria" w:hAnsi="Cambria"/>
          <w:i/>
          <w:sz w:val="20"/>
          <w:szCs w:val="20"/>
          <w:lang w:val="en-GB"/>
        </w:rPr>
      </w:pPr>
    </w:p>
    <w:p w:rsidR="002E33ED" w:rsidRPr="005C51A6" w:rsidRDefault="002E33ED" w:rsidP="00D975E1">
      <w:pPr>
        <w:spacing w:after="120"/>
        <w:jc w:val="both"/>
        <w:rPr>
          <w:rFonts w:ascii="Cambria" w:hAnsi="Cambria"/>
          <w:i/>
          <w:sz w:val="20"/>
          <w:szCs w:val="20"/>
          <w:lang w:val="en-GB"/>
        </w:rPr>
      </w:pPr>
      <w:r w:rsidRPr="005C51A6">
        <w:rPr>
          <w:rFonts w:ascii="Cambria" w:hAnsi="Cambria"/>
          <w:i/>
          <w:sz w:val="20"/>
          <w:szCs w:val="20"/>
          <w:lang w:val="en-GB"/>
        </w:rPr>
        <w:t>Indicate realised measures</w:t>
      </w:r>
    </w:p>
    <w:p w:rsidR="005915BE" w:rsidRDefault="009624B2" w:rsidP="002E33ED">
      <w:pPr>
        <w:pStyle w:val="Paragrafoelenco"/>
        <w:numPr>
          <w:ilvl w:val="0"/>
          <w:numId w:val="39"/>
        </w:numPr>
        <w:spacing w:after="120"/>
        <w:jc w:val="both"/>
        <w:rPr>
          <w:rFonts w:ascii="Cambria" w:hAnsi="Cambria"/>
          <w:sz w:val="20"/>
          <w:szCs w:val="20"/>
          <w:lang w:val="en-GB"/>
        </w:rPr>
      </w:pPr>
      <w:r w:rsidRPr="005915BE">
        <w:rPr>
          <w:rFonts w:ascii="Cambria" w:hAnsi="Cambria"/>
          <w:sz w:val="20"/>
          <w:szCs w:val="20"/>
          <w:lang w:val="en-GB"/>
        </w:rPr>
        <w:t xml:space="preserve">balance of skills (technical, motivational, behavioural), </w:t>
      </w:r>
    </w:p>
    <w:p w:rsidR="005915BE" w:rsidRDefault="009624B2" w:rsidP="002E33ED">
      <w:pPr>
        <w:pStyle w:val="Paragrafoelenco"/>
        <w:numPr>
          <w:ilvl w:val="0"/>
          <w:numId w:val="39"/>
        </w:numPr>
        <w:spacing w:after="120"/>
        <w:jc w:val="both"/>
        <w:rPr>
          <w:rFonts w:ascii="Cambria" w:hAnsi="Cambria"/>
          <w:sz w:val="20"/>
          <w:szCs w:val="20"/>
          <w:lang w:val="en-GB"/>
        </w:rPr>
      </w:pPr>
      <w:r w:rsidRPr="005915BE">
        <w:rPr>
          <w:rFonts w:ascii="Cambria" w:hAnsi="Cambria"/>
          <w:sz w:val="20"/>
          <w:szCs w:val="20"/>
          <w:lang w:val="en-GB"/>
        </w:rPr>
        <w:t xml:space="preserve">mentoring activities, </w:t>
      </w:r>
    </w:p>
    <w:p w:rsidR="005915BE" w:rsidRDefault="009624B2" w:rsidP="002E33ED">
      <w:pPr>
        <w:pStyle w:val="Paragrafoelenco"/>
        <w:numPr>
          <w:ilvl w:val="0"/>
          <w:numId w:val="39"/>
        </w:numPr>
        <w:spacing w:after="120"/>
        <w:jc w:val="both"/>
        <w:rPr>
          <w:rFonts w:ascii="Cambria" w:hAnsi="Cambria"/>
          <w:sz w:val="20"/>
          <w:szCs w:val="20"/>
          <w:lang w:val="en-GB"/>
        </w:rPr>
      </w:pPr>
      <w:r w:rsidRPr="005915BE">
        <w:rPr>
          <w:rFonts w:ascii="Cambria" w:hAnsi="Cambria"/>
          <w:sz w:val="20"/>
          <w:szCs w:val="20"/>
          <w:lang w:val="en-GB"/>
        </w:rPr>
        <w:t xml:space="preserve">coaching activities, </w:t>
      </w:r>
    </w:p>
    <w:p w:rsidR="005915BE" w:rsidRDefault="009624B2" w:rsidP="002E33ED">
      <w:pPr>
        <w:pStyle w:val="Paragrafoelenco"/>
        <w:numPr>
          <w:ilvl w:val="0"/>
          <w:numId w:val="39"/>
        </w:numPr>
        <w:spacing w:after="120"/>
        <w:jc w:val="both"/>
        <w:rPr>
          <w:rFonts w:ascii="Cambria" w:hAnsi="Cambria"/>
          <w:sz w:val="20"/>
          <w:szCs w:val="20"/>
          <w:lang w:val="en-GB"/>
        </w:rPr>
      </w:pPr>
      <w:r w:rsidRPr="005915BE">
        <w:rPr>
          <w:rFonts w:ascii="Cambria" w:hAnsi="Cambria"/>
          <w:sz w:val="20"/>
          <w:szCs w:val="20"/>
          <w:lang w:val="en-GB"/>
        </w:rPr>
        <w:t xml:space="preserve">training course to improve, for example, computer skills, </w:t>
      </w:r>
    </w:p>
    <w:p w:rsidR="005915BE" w:rsidRDefault="009624B2" w:rsidP="002E33ED">
      <w:pPr>
        <w:pStyle w:val="Paragrafoelenco"/>
        <w:numPr>
          <w:ilvl w:val="0"/>
          <w:numId w:val="39"/>
        </w:numPr>
        <w:spacing w:after="120"/>
        <w:jc w:val="both"/>
        <w:rPr>
          <w:rFonts w:ascii="Cambria" w:hAnsi="Cambria"/>
          <w:sz w:val="20"/>
          <w:szCs w:val="20"/>
          <w:lang w:val="en-GB"/>
        </w:rPr>
      </w:pPr>
      <w:r w:rsidRPr="005915BE">
        <w:rPr>
          <w:rFonts w:ascii="Cambria" w:hAnsi="Cambria"/>
          <w:sz w:val="20"/>
          <w:szCs w:val="20"/>
          <w:lang w:val="en-GB"/>
        </w:rPr>
        <w:t>digital literacy activities</w:t>
      </w:r>
      <w:r w:rsidR="005915BE">
        <w:rPr>
          <w:rFonts w:ascii="Cambria" w:hAnsi="Cambria"/>
          <w:sz w:val="20"/>
          <w:szCs w:val="20"/>
          <w:lang w:val="en-GB"/>
        </w:rPr>
        <w:t>,</w:t>
      </w:r>
    </w:p>
    <w:p w:rsidR="005915BE" w:rsidRDefault="005915BE" w:rsidP="002E33ED">
      <w:pPr>
        <w:pStyle w:val="Paragrafoelenco"/>
        <w:numPr>
          <w:ilvl w:val="0"/>
          <w:numId w:val="39"/>
        </w:numPr>
        <w:spacing w:after="120"/>
        <w:jc w:val="both"/>
        <w:rPr>
          <w:rFonts w:ascii="Cambria" w:hAnsi="Cambria"/>
          <w:sz w:val="20"/>
          <w:szCs w:val="20"/>
          <w:lang w:val="en-GB"/>
        </w:rPr>
      </w:pPr>
      <w:r w:rsidRPr="00A14C35">
        <w:rPr>
          <w:rFonts w:ascii="Cambria" w:hAnsi="Cambria"/>
          <w:sz w:val="20"/>
          <w:szCs w:val="20"/>
          <w:lang w:val="en-GB"/>
        </w:rPr>
        <w:t xml:space="preserve">flexible working hours, </w:t>
      </w:r>
    </w:p>
    <w:p w:rsidR="005915BE" w:rsidRDefault="005915BE" w:rsidP="002E33ED">
      <w:pPr>
        <w:pStyle w:val="Paragrafoelenco"/>
        <w:numPr>
          <w:ilvl w:val="0"/>
          <w:numId w:val="39"/>
        </w:numPr>
        <w:spacing w:after="120"/>
        <w:jc w:val="both"/>
        <w:rPr>
          <w:rFonts w:ascii="Cambria" w:hAnsi="Cambria"/>
          <w:sz w:val="20"/>
          <w:szCs w:val="20"/>
          <w:lang w:val="en-GB"/>
        </w:rPr>
      </w:pPr>
      <w:r w:rsidRPr="00A14C35">
        <w:rPr>
          <w:rFonts w:ascii="Cambria" w:hAnsi="Cambria"/>
          <w:sz w:val="20"/>
          <w:szCs w:val="20"/>
          <w:lang w:val="en-GB"/>
        </w:rPr>
        <w:t xml:space="preserve">gradual retirement transitions, </w:t>
      </w:r>
    </w:p>
    <w:p w:rsidR="00DA7B3B" w:rsidRDefault="00DA7B3B" w:rsidP="002E33ED">
      <w:pPr>
        <w:pStyle w:val="Paragrafoelenco"/>
        <w:numPr>
          <w:ilvl w:val="0"/>
          <w:numId w:val="39"/>
        </w:numPr>
        <w:spacing w:after="120"/>
        <w:jc w:val="both"/>
        <w:rPr>
          <w:rFonts w:ascii="Cambria" w:hAnsi="Cambria"/>
          <w:sz w:val="20"/>
          <w:szCs w:val="20"/>
          <w:lang w:val="en-GB"/>
        </w:rPr>
      </w:pPr>
      <w:r>
        <w:rPr>
          <w:rFonts w:ascii="Cambria" w:hAnsi="Cambria"/>
          <w:sz w:val="20"/>
          <w:szCs w:val="20"/>
          <w:lang w:val="en-GB"/>
        </w:rPr>
        <w:t>work-life balance measures,</w:t>
      </w:r>
    </w:p>
    <w:p w:rsidR="005915BE" w:rsidRDefault="005915BE" w:rsidP="002E33ED">
      <w:pPr>
        <w:pStyle w:val="Paragrafoelenco"/>
        <w:numPr>
          <w:ilvl w:val="0"/>
          <w:numId w:val="39"/>
        </w:numPr>
        <w:spacing w:after="120"/>
        <w:jc w:val="both"/>
        <w:rPr>
          <w:rFonts w:ascii="Cambria" w:hAnsi="Cambria"/>
          <w:sz w:val="20"/>
          <w:szCs w:val="20"/>
          <w:lang w:val="en-GB"/>
        </w:rPr>
      </w:pPr>
      <w:r w:rsidRPr="00A14C35">
        <w:rPr>
          <w:rFonts w:ascii="Cambria" w:hAnsi="Cambria"/>
          <w:sz w:val="20"/>
          <w:szCs w:val="20"/>
          <w:lang w:val="en-GB"/>
        </w:rPr>
        <w:t xml:space="preserve">health and safety prevention measures at workplace, </w:t>
      </w:r>
    </w:p>
    <w:p w:rsidR="009624B2" w:rsidRDefault="005915BE" w:rsidP="002E33ED">
      <w:pPr>
        <w:pStyle w:val="Paragrafoelenco"/>
        <w:numPr>
          <w:ilvl w:val="0"/>
          <w:numId w:val="39"/>
        </w:numPr>
        <w:spacing w:after="120"/>
        <w:jc w:val="both"/>
        <w:rPr>
          <w:rFonts w:ascii="Cambria" w:hAnsi="Cambria"/>
          <w:sz w:val="20"/>
          <w:szCs w:val="20"/>
          <w:lang w:val="en-GB"/>
        </w:rPr>
      </w:pPr>
      <w:r w:rsidRPr="00A14C35">
        <w:rPr>
          <w:rFonts w:ascii="Cambria" w:hAnsi="Cambria"/>
          <w:sz w:val="20"/>
          <w:szCs w:val="20"/>
          <w:lang w:val="en-GB"/>
        </w:rPr>
        <w:t>organizational adaptations designed to i</w:t>
      </w:r>
      <w:r>
        <w:rPr>
          <w:rFonts w:ascii="Cambria" w:hAnsi="Cambria"/>
          <w:sz w:val="20"/>
          <w:szCs w:val="20"/>
          <w:lang w:val="en-GB"/>
        </w:rPr>
        <w:t>ncrease work ability over time,</w:t>
      </w:r>
    </w:p>
    <w:p w:rsidR="005915BE" w:rsidRDefault="005915BE" w:rsidP="002E33ED">
      <w:pPr>
        <w:pStyle w:val="Paragrafoelenco"/>
        <w:numPr>
          <w:ilvl w:val="0"/>
          <w:numId w:val="39"/>
        </w:numPr>
        <w:spacing w:after="120"/>
        <w:jc w:val="both"/>
        <w:rPr>
          <w:rFonts w:ascii="Cambria" w:hAnsi="Cambria"/>
          <w:sz w:val="20"/>
          <w:szCs w:val="20"/>
          <w:lang w:val="en-GB"/>
        </w:rPr>
      </w:pPr>
      <w:r w:rsidRPr="006A5AA4">
        <w:rPr>
          <w:rFonts w:ascii="Cambria" w:hAnsi="Cambria"/>
          <w:sz w:val="20"/>
          <w:szCs w:val="20"/>
          <w:lang w:val="en-GB"/>
        </w:rPr>
        <w:t xml:space="preserve">tutoring practices through which new job hiring is for example assigned to a referring person who takes the role of Mentor / Tutor to facilitate the process of integration into the </w:t>
      </w:r>
      <w:r>
        <w:rPr>
          <w:rFonts w:ascii="Cambria" w:hAnsi="Cambria"/>
          <w:sz w:val="20"/>
          <w:szCs w:val="20"/>
          <w:lang w:val="en-GB"/>
        </w:rPr>
        <w:t>organisation</w:t>
      </w:r>
      <w:r w:rsidRPr="006A5AA4">
        <w:rPr>
          <w:rFonts w:ascii="Cambria" w:hAnsi="Cambria"/>
          <w:sz w:val="20"/>
          <w:szCs w:val="20"/>
          <w:lang w:val="en-GB"/>
        </w:rPr>
        <w:t xml:space="preserve"> and work; </w:t>
      </w:r>
    </w:p>
    <w:p w:rsidR="005915BE" w:rsidRDefault="005915BE" w:rsidP="002E33ED">
      <w:pPr>
        <w:pStyle w:val="Paragrafoelenco"/>
        <w:numPr>
          <w:ilvl w:val="0"/>
          <w:numId w:val="39"/>
        </w:numPr>
        <w:spacing w:after="120"/>
        <w:jc w:val="both"/>
        <w:rPr>
          <w:rFonts w:ascii="Cambria" w:hAnsi="Cambria"/>
          <w:sz w:val="20"/>
          <w:szCs w:val="20"/>
          <w:lang w:val="en-GB"/>
        </w:rPr>
      </w:pPr>
      <w:r w:rsidRPr="006A5AA4">
        <w:rPr>
          <w:rFonts w:ascii="Cambria" w:hAnsi="Cambria"/>
          <w:sz w:val="20"/>
          <w:szCs w:val="20"/>
          <w:lang w:val="en-GB"/>
        </w:rPr>
        <w:lastRenderedPageBreak/>
        <w:t>reverse mentoring activities whereby young people with less experience, but with strong digital expertise, help senior workers with a long working experience to familiarize themselves with technolo</w:t>
      </w:r>
      <w:r>
        <w:rPr>
          <w:rFonts w:ascii="Cambria" w:hAnsi="Cambria"/>
          <w:sz w:val="20"/>
          <w:szCs w:val="20"/>
          <w:lang w:val="en-GB"/>
        </w:rPr>
        <w:t>gy in search of mutual exchange,</w:t>
      </w:r>
    </w:p>
    <w:p w:rsidR="005915BE" w:rsidRPr="00FD1A12" w:rsidRDefault="005915BE" w:rsidP="002E33ED">
      <w:pPr>
        <w:pStyle w:val="Paragrafoelenco"/>
        <w:numPr>
          <w:ilvl w:val="0"/>
          <w:numId w:val="39"/>
        </w:numPr>
        <w:spacing w:after="120"/>
        <w:jc w:val="both"/>
        <w:rPr>
          <w:rFonts w:ascii="Cambria" w:hAnsi="Cambria"/>
          <w:sz w:val="20"/>
          <w:szCs w:val="20"/>
          <w:lang w:val="en-GB"/>
        </w:rPr>
      </w:pPr>
      <w:r w:rsidRPr="00FD1A12">
        <w:rPr>
          <w:rFonts w:ascii="Cambria" w:hAnsi="Cambria"/>
          <w:sz w:val="20"/>
          <w:szCs w:val="20"/>
          <w:lang w:val="en-GB"/>
        </w:rPr>
        <w:t>“Generational Relay” through which gradual exit from the work of the elderly (e.g. by part-time transition) and the related entrance of young people is expected,</w:t>
      </w:r>
    </w:p>
    <w:p w:rsidR="00DB55D8" w:rsidRPr="00DB55D8" w:rsidRDefault="00DB55D8" w:rsidP="002E33ED">
      <w:pPr>
        <w:pStyle w:val="Paragrafoelenco"/>
        <w:numPr>
          <w:ilvl w:val="0"/>
          <w:numId w:val="39"/>
        </w:numPr>
        <w:spacing w:after="0"/>
        <w:jc w:val="both"/>
        <w:rPr>
          <w:rFonts w:ascii="Cambria" w:hAnsi="Cambria"/>
          <w:sz w:val="20"/>
          <w:szCs w:val="20"/>
          <w:lang w:val="en-GB"/>
        </w:rPr>
      </w:pPr>
      <w:r w:rsidRPr="00DB55D8">
        <w:rPr>
          <w:rFonts w:ascii="Times New Roman" w:hAnsi="Times New Roman"/>
          <w:sz w:val="20"/>
          <w:szCs w:val="20"/>
          <w:lang w:val="en-GB"/>
        </w:rPr>
        <w:t>job sharing among employees who plan to retire and persons who are supposed to replace them</w:t>
      </w:r>
      <w:r>
        <w:rPr>
          <w:rFonts w:ascii="Times New Roman" w:hAnsi="Times New Roman"/>
          <w:sz w:val="20"/>
          <w:szCs w:val="20"/>
          <w:lang w:val="en-GB"/>
        </w:rPr>
        <w:t>,</w:t>
      </w:r>
    </w:p>
    <w:p w:rsidR="005915BE" w:rsidRDefault="005915BE" w:rsidP="002E33ED">
      <w:pPr>
        <w:pStyle w:val="Paragrafoelenco"/>
        <w:numPr>
          <w:ilvl w:val="0"/>
          <w:numId w:val="39"/>
        </w:numPr>
        <w:spacing w:after="0"/>
        <w:jc w:val="both"/>
        <w:rPr>
          <w:rFonts w:ascii="Cambria" w:hAnsi="Cambria"/>
          <w:sz w:val="20"/>
          <w:szCs w:val="20"/>
          <w:lang w:val="en-GB"/>
        </w:rPr>
      </w:pPr>
      <w:r>
        <w:rPr>
          <w:rFonts w:ascii="Cambria" w:hAnsi="Cambria"/>
          <w:sz w:val="20"/>
          <w:szCs w:val="20"/>
          <w:lang w:val="en-GB"/>
        </w:rPr>
        <w:t>t</w:t>
      </w:r>
      <w:r w:rsidRPr="006A5AA4">
        <w:rPr>
          <w:rFonts w:ascii="Cambria" w:hAnsi="Cambria"/>
          <w:sz w:val="20"/>
          <w:szCs w:val="20"/>
          <w:lang w:val="en-GB"/>
        </w:rPr>
        <w:t>he familiar Job-Sharing w</w:t>
      </w:r>
      <w:r>
        <w:rPr>
          <w:rFonts w:ascii="Cambria" w:hAnsi="Cambria"/>
          <w:sz w:val="20"/>
          <w:szCs w:val="20"/>
          <w:lang w:val="en-GB"/>
        </w:rPr>
        <w:t>ith the parent / child exchange,</w:t>
      </w:r>
    </w:p>
    <w:p w:rsidR="00DB55D8" w:rsidRPr="00DB55D8" w:rsidRDefault="00DB55D8" w:rsidP="002E33ED">
      <w:pPr>
        <w:pStyle w:val="Paragrafoelenco"/>
        <w:numPr>
          <w:ilvl w:val="0"/>
          <w:numId w:val="39"/>
        </w:numPr>
        <w:spacing w:after="0"/>
        <w:jc w:val="both"/>
        <w:rPr>
          <w:rFonts w:ascii="Cambria" w:hAnsi="Cambria"/>
          <w:sz w:val="20"/>
          <w:szCs w:val="20"/>
          <w:lang w:val="en-GB"/>
        </w:rPr>
      </w:pPr>
      <w:r w:rsidRPr="00DB55D8">
        <w:rPr>
          <w:rFonts w:ascii="Times New Roman" w:hAnsi="Times New Roman"/>
          <w:sz w:val="20"/>
          <w:szCs w:val="20"/>
          <w:lang w:val="en-GB"/>
        </w:rPr>
        <w:t>work rotation</w:t>
      </w:r>
      <w:r>
        <w:rPr>
          <w:rFonts w:ascii="Times New Roman" w:hAnsi="Times New Roman"/>
          <w:sz w:val="20"/>
          <w:szCs w:val="20"/>
          <w:lang w:val="en-GB"/>
        </w:rPr>
        <w:t>,</w:t>
      </w:r>
    </w:p>
    <w:p w:rsidR="00DB55D8" w:rsidRPr="00DB55D8" w:rsidRDefault="00DB55D8" w:rsidP="002E33ED">
      <w:pPr>
        <w:pStyle w:val="Paragrafoelenco"/>
        <w:numPr>
          <w:ilvl w:val="0"/>
          <w:numId w:val="39"/>
        </w:numPr>
        <w:spacing w:after="0"/>
        <w:jc w:val="both"/>
        <w:rPr>
          <w:rFonts w:ascii="Cambria" w:hAnsi="Cambria"/>
          <w:sz w:val="20"/>
          <w:szCs w:val="20"/>
          <w:lang w:val="en-GB"/>
        </w:rPr>
      </w:pPr>
      <w:r w:rsidRPr="00DB55D8">
        <w:rPr>
          <w:rFonts w:ascii="Times New Roman" w:hAnsi="Times New Roman"/>
          <w:sz w:val="20"/>
          <w:szCs w:val="20"/>
          <w:lang w:val="en-GB"/>
        </w:rPr>
        <w:t>gradual retirement</w:t>
      </w:r>
      <w:r>
        <w:rPr>
          <w:rFonts w:ascii="Times New Roman" w:hAnsi="Times New Roman"/>
          <w:sz w:val="20"/>
          <w:szCs w:val="20"/>
          <w:lang w:val="en-GB"/>
        </w:rPr>
        <w:t>,</w:t>
      </w:r>
    </w:p>
    <w:p w:rsidR="00DB55D8" w:rsidRPr="00FD1A12" w:rsidRDefault="00DB55D8" w:rsidP="002E33ED">
      <w:pPr>
        <w:pStyle w:val="Paragrafoelenco"/>
        <w:numPr>
          <w:ilvl w:val="0"/>
          <w:numId w:val="39"/>
        </w:numPr>
        <w:spacing w:after="0"/>
        <w:jc w:val="both"/>
        <w:rPr>
          <w:rFonts w:ascii="Cambria" w:hAnsi="Cambria"/>
          <w:sz w:val="20"/>
          <w:szCs w:val="20"/>
          <w:lang w:val="en-GB"/>
        </w:rPr>
      </w:pPr>
      <w:r w:rsidRPr="00DB55D8">
        <w:rPr>
          <w:rFonts w:ascii="Times New Roman" w:hAnsi="Times New Roman"/>
          <w:sz w:val="20"/>
          <w:szCs w:val="20"/>
          <w:lang w:val="en-GB"/>
        </w:rPr>
        <w:t>team approach to the-long term project management</w:t>
      </w:r>
      <w:r w:rsidR="00FD1A12">
        <w:rPr>
          <w:rFonts w:ascii="Times New Roman" w:hAnsi="Times New Roman"/>
          <w:sz w:val="20"/>
          <w:szCs w:val="20"/>
          <w:lang w:val="en-GB"/>
        </w:rPr>
        <w:t>,</w:t>
      </w:r>
    </w:p>
    <w:p w:rsidR="00FD1A12" w:rsidRPr="00FD1A12" w:rsidRDefault="00FD1A12" w:rsidP="002E33ED">
      <w:pPr>
        <w:pStyle w:val="Paragrafoelenco"/>
        <w:numPr>
          <w:ilvl w:val="0"/>
          <w:numId w:val="39"/>
        </w:numPr>
        <w:spacing w:after="0"/>
        <w:jc w:val="both"/>
        <w:rPr>
          <w:rFonts w:ascii="Cambria" w:hAnsi="Cambria"/>
          <w:sz w:val="20"/>
          <w:szCs w:val="20"/>
          <w:lang w:val="en-GB"/>
        </w:rPr>
      </w:pPr>
      <w:r w:rsidRPr="00DB55D8">
        <w:rPr>
          <w:rFonts w:ascii="Times New Roman" w:hAnsi="Times New Roman"/>
          <w:bCs/>
          <w:sz w:val="20"/>
          <w:szCs w:val="20"/>
          <w:lang w:val="en-GB"/>
        </w:rPr>
        <w:t>divide responsibilities so that employees can replace one another, this is also called the doubling of the competenc</w:t>
      </w:r>
      <w:r>
        <w:rPr>
          <w:rFonts w:ascii="Times New Roman" w:hAnsi="Times New Roman"/>
          <w:bCs/>
          <w:sz w:val="20"/>
          <w:szCs w:val="20"/>
          <w:lang w:val="en-GB"/>
        </w:rPr>
        <w:t>e,</w:t>
      </w:r>
    </w:p>
    <w:p w:rsidR="00FD1A12" w:rsidRPr="00FD1A12" w:rsidRDefault="00FD1A12" w:rsidP="002E33ED">
      <w:pPr>
        <w:pStyle w:val="Paragrafoelenco"/>
        <w:numPr>
          <w:ilvl w:val="0"/>
          <w:numId w:val="39"/>
        </w:numPr>
        <w:spacing w:after="0"/>
        <w:jc w:val="both"/>
        <w:rPr>
          <w:rFonts w:ascii="Cambria" w:hAnsi="Cambria"/>
          <w:sz w:val="20"/>
          <w:szCs w:val="20"/>
          <w:lang w:val="en-GB"/>
        </w:rPr>
      </w:pPr>
      <w:r w:rsidRPr="00DB55D8">
        <w:rPr>
          <w:rFonts w:ascii="Times New Roman" w:hAnsi="Times New Roman"/>
          <w:bCs/>
          <w:sz w:val="20"/>
          <w:szCs w:val="20"/>
          <w:lang w:val="en-GB"/>
        </w:rPr>
        <w:t>draw up a documentation of performed tasks thanks to which other employees can replace the retired one (building a bank of knowledge)</w:t>
      </w:r>
      <w:r>
        <w:rPr>
          <w:rFonts w:ascii="Times New Roman" w:hAnsi="Times New Roman"/>
          <w:bCs/>
          <w:sz w:val="20"/>
          <w:szCs w:val="20"/>
          <w:lang w:val="en-GB"/>
        </w:rPr>
        <w:t>,</w:t>
      </w:r>
    </w:p>
    <w:p w:rsidR="00FD1A12" w:rsidRDefault="00FD1A12" w:rsidP="002E33ED">
      <w:pPr>
        <w:pStyle w:val="Paragrafoelenco"/>
        <w:numPr>
          <w:ilvl w:val="0"/>
          <w:numId w:val="39"/>
        </w:numPr>
        <w:spacing w:after="0"/>
        <w:jc w:val="both"/>
        <w:rPr>
          <w:rFonts w:ascii="Cambria" w:hAnsi="Cambria"/>
          <w:sz w:val="20"/>
          <w:szCs w:val="20"/>
          <w:lang w:val="en-GB"/>
        </w:rPr>
      </w:pPr>
      <w:r w:rsidRPr="00DB55D8">
        <w:rPr>
          <w:rFonts w:ascii="Times New Roman" w:hAnsi="Times New Roman"/>
          <w:bCs/>
          <w:sz w:val="20"/>
          <w:szCs w:val="20"/>
          <w:lang w:val="en-GB"/>
        </w:rPr>
        <w:t>prepare successors for pivotal positions</w:t>
      </w:r>
      <w:r>
        <w:rPr>
          <w:rFonts w:ascii="Times New Roman" w:hAnsi="Times New Roman"/>
          <w:bCs/>
          <w:sz w:val="20"/>
          <w:szCs w:val="20"/>
          <w:lang w:val="en-GB"/>
        </w:rPr>
        <w:t>,</w:t>
      </w:r>
    </w:p>
    <w:p w:rsidR="005915BE" w:rsidRDefault="005915BE" w:rsidP="002E33ED">
      <w:pPr>
        <w:pStyle w:val="Paragrafoelenco"/>
        <w:numPr>
          <w:ilvl w:val="0"/>
          <w:numId w:val="39"/>
        </w:numPr>
        <w:spacing w:after="0"/>
        <w:jc w:val="both"/>
        <w:rPr>
          <w:rFonts w:ascii="Cambria" w:hAnsi="Cambria"/>
          <w:sz w:val="20"/>
          <w:szCs w:val="20"/>
          <w:lang w:val="en-GB"/>
        </w:rPr>
      </w:pPr>
      <w:r w:rsidRPr="006A5AA4">
        <w:rPr>
          <w:rFonts w:ascii="Cambria" w:hAnsi="Cambria"/>
          <w:sz w:val="20"/>
          <w:szCs w:val="20"/>
          <w:lang w:val="en-GB"/>
        </w:rPr>
        <w:t>in bridge pro</w:t>
      </w:r>
      <w:r>
        <w:rPr>
          <w:rFonts w:ascii="Cambria" w:hAnsi="Cambria"/>
          <w:sz w:val="20"/>
          <w:szCs w:val="20"/>
          <w:lang w:val="en-GB"/>
        </w:rPr>
        <w:t xml:space="preserve">jects, </w:t>
      </w:r>
    </w:p>
    <w:p w:rsidR="005915BE" w:rsidRDefault="005915BE" w:rsidP="002E33ED">
      <w:pPr>
        <w:pStyle w:val="Paragrafoelenco"/>
        <w:numPr>
          <w:ilvl w:val="0"/>
          <w:numId w:val="39"/>
        </w:numPr>
        <w:spacing w:after="0"/>
        <w:jc w:val="both"/>
        <w:rPr>
          <w:rFonts w:ascii="Cambria" w:hAnsi="Cambria"/>
          <w:sz w:val="20"/>
          <w:szCs w:val="20"/>
          <w:lang w:val="en-GB"/>
        </w:rPr>
      </w:pPr>
      <w:r>
        <w:rPr>
          <w:rFonts w:ascii="Cambria" w:hAnsi="Cambria"/>
          <w:sz w:val="20"/>
          <w:szCs w:val="20"/>
          <w:lang w:val="en-GB"/>
        </w:rPr>
        <w:t>solidarity agreements,</w:t>
      </w:r>
    </w:p>
    <w:p w:rsidR="00FD1A12" w:rsidRPr="00FD1A12" w:rsidRDefault="00FD1A12" w:rsidP="002E33ED">
      <w:pPr>
        <w:pStyle w:val="Paragrafoelenco"/>
        <w:numPr>
          <w:ilvl w:val="0"/>
          <w:numId w:val="39"/>
        </w:numPr>
        <w:spacing w:after="0"/>
        <w:jc w:val="both"/>
        <w:rPr>
          <w:rFonts w:ascii="Cambria" w:hAnsi="Cambria"/>
          <w:sz w:val="20"/>
          <w:szCs w:val="20"/>
          <w:lang w:val="en-GB"/>
        </w:rPr>
      </w:pPr>
      <w:r w:rsidRPr="00DB55D8">
        <w:rPr>
          <w:rFonts w:ascii="Times New Roman" w:hAnsi="Times New Roman"/>
          <w:bCs/>
          <w:sz w:val="20"/>
          <w:szCs w:val="20"/>
          <w:lang w:val="en-GB"/>
        </w:rPr>
        <w:t>keep in touch with retired employees who possess expertise</w:t>
      </w:r>
      <w:r>
        <w:rPr>
          <w:rFonts w:ascii="Times New Roman" w:hAnsi="Times New Roman"/>
          <w:bCs/>
          <w:sz w:val="20"/>
          <w:szCs w:val="20"/>
          <w:lang w:val="en-GB"/>
        </w:rPr>
        <w:t>,</w:t>
      </w:r>
    </w:p>
    <w:p w:rsidR="00FD1A12" w:rsidRDefault="00FD1A12" w:rsidP="002E33ED">
      <w:pPr>
        <w:pStyle w:val="NormaleWeb"/>
        <w:numPr>
          <w:ilvl w:val="0"/>
          <w:numId w:val="39"/>
        </w:numPr>
        <w:spacing w:after="0" w:afterAutospacing="0"/>
        <w:jc w:val="both"/>
        <w:rPr>
          <w:rFonts w:ascii="Cambria" w:hAnsi="Cambria"/>
          <w:sz w:val="20"/>
          <w:szCs w:val="20"/>
          <w:lang w:val="en-GB"/>
        </w:rPr>
      </w:pPr>
      <w:r w:rsidRPr="008338F8">
        <w:rPr>
          <w:bCs/>
          <w:sz w:val="20"/>
          <w:szCs w:val="20"/>
          <w:lang w:val="en-GB"/>
        </w:rPr>
        <w:t>hire retired employees when there is a need for it</w:t>
      </w:r>
    </w:p>
    <w:p w:rsidR="005915BE" w:rsidRDefault="005915BE" w:rsidP="002E33ED">
      <w:pPr>
        <w:pStyle w:val="Paragrafoelenco"/>
        <w:numPr>
          <w:ilvl w:val="0"/>
          <w:numId w:val="39"/>
        </w:numPr>
        <w:spacing w:after="0"/>
        <w:jc w:val="both"/>
        <w:rPr>
          <w:rFonts w:ascii="Cambria" w:hAnsi="Cambria"/>
          <w:sz w:val="20"/>
          <w:szCs w:val="20"/>
          <w:lang w:val="en-GB"/>
        </w:rPr>
      </w:pPr>
      <w:r w:rsidRPr="00A14C35">
        <w:rPr>
          <w:rFonts w:ascii="Cambria" w:hAnsi="Cambria"/>
          <w:sz w:val="20"/>
          <w:szCs w:val="20"/>
          <w:lang w:val="en-GB"/>
        </w:rPr>
        <w:t>redeployment paths for older workers and highly professional profiles through alternative-collective agreements on collective redundancies focusing on transnat</w:t>
      </w:r>
      <w:r>
        <w:rPr>
          <w:rFonts w:ascii="Cambria" w:hAnsi="Cambria"/>
          <w:sz w:val="20"/>
          <w:szCs w:val="20"/>
          <w:lang w:val="en-GB"/>
        </w:rPr>
        <w:t>ional mobility within the group,</w:t>
      </w:r>
    </w:p>
    <w:p w:rsidR="005915BE" w:rsidRDefault="005915BE" w:rsidP="002E33ED">
      <w:pPr>
        <w:pStyle w:val="Paragrafoelenco"/>
        <w:numPr>
          <w:ilvl w:val="0"/>
          <w:numId w:val="39"/>
        </w:numPr>
        <w:spacing w:after="0"/>
        <w:jc w:val="both"/>
        <w:rPr>
          <w:rFonts w:ascii="Cambria" w:hAnsi="Cambria"/>
          <w:sz w:val="20"/>
          <w:szCs w:val="20"/>
          <w:lang w:val="en-GB"/>
        </w:rPr>
      </w:pPr>
      <w:r w:rsidRPr="00A14C35">
        <w:rPr>
          <w:rFonts w:ascii="Cambria" w:hAnsi="Cambria"/>
          <w:sz w:val="20"/>
          <w:szCs w:val="20"/>
          <w:lang w:val="en-GB"/>
        </w:rPr>
        <w:t>transnational “joint texts” and collective bargaining in the business or sector “joint texts” that involve recapturing redundant workers as a result of reorganization processes, in case the need for new recruitment is felt</w:t>
      </w:r>
      <w:r w:rsidR="00DB55D8">
        <w:rPr>
          <w:rFonts w:ascii="Cambria" w:hAnsi="Cambria"/>
          <w:sz w:val="20"/>
          <w:szCs w:val="20"/>
          <w:lang w:val="en-GB"/>
        </w:rPr>
        <w:t>,</w:t>
      </w:r>
    </w:p>
    <w:p w:rsidR="005915BE" w:rsidRDefault="005915BE" w:rsidP="002E33ED">
      <w:pPr>
        <w:pStyle w:val="Paragrafoelenco"/>
        <w:numPr>
          <w:ilvl w:val="0"/>
          <w:numId w:val="39"/>
        </w:numPr>
        <w:spacing w:after="120"/>
        <w:jc w:val="both"/>
        <w:rPr>
          <w:rFonts w:ascii="Cambria" w:hAnsi="Cambria"/>
          <w:sz w:val="20"/>
          <w:szCs w:val="20"/>
          <w:lang w:val="en-GB"/>
        </w:rPr>
      </w:pPr>
      <w:r w:rsidRPr="00A14C35">
        <w:rPr>
          <w:rFonts w:ascii="Cambria" w:hAnsi="Cambria"/>
          <w:sz w:val="20"/>
          <w:szCs w:val="20"/>
          <w:lang w:val="en-GB"/>
        </w:rPr>
        <w:t>skills, knowledge and professional skills certified at the transnational group level to promote Age Management processes as well as intragroup mobility</w:t>
      </w:r>
      <w:r w:rsidR="00DB55D8">
        <w:rPr>
          <w:rFonts w:ascii="Cambria" w:hAnsi="Cambria"/>
          <w:sz w:val="20"/>
          <w:szCs w:val="20"/>
          <w:lang w:val="en-GB"/>
        </w:rPr>
        <w:t>,</w:t>
      </w:r>
    </w:p>
    <w:p w:rsidR="00DB55D8" w:rsidRPr="005915BE" w:rsidRDefault="00DB55D8" w:rsidP="002E33ED">
      <w:pPr>
        <w:pStyle w:val="Paragrafoelenco"/>
        <w:numPr>
          <w:ilvl w:val="0"/>
          <w:numId w:val="39"/>
        </w:numPr>
        <w:spacing w:after="120"/>
        <w:jc w:val="both"/>
        <w:rPr>
          <w:rFonts w:ascii="Cambria" w:hAnsi="Cambria"/>
          <w:sz w:val="20"/>
          <w:szCs w:val="20"/>
          <w:lang w:val="en-GB"/>
        </w:rPr>
      </w:pPr>
      <w:r>
        <w:rPr>
          <w:rFonts w:ascii="Cambria" w:hAnsi="Cambria"/>
          <w:sz w:val="20"/>
          <w:szCs w:val="20"/>
          <w:lang w:val="en-GB"/>
        </w:rPr>
        <w:t xml:space="preserve">measures related with </w:t>
      </w:r>
      <w:r w:rsidRPr="00A14C35">
        <w:rPr>
          <w:rFonts w:ascii="Cambria" w:hAnsi="Cambria"/>
          <w:sz w:val="20"/>
          <w:szCs w:val="20"/>
          <w:lang w:val="en-GB"/>
        </w:rPr>
        <w:t>inequalities in economic protection and treatment compared to the segmentation of workers by age groups</w:t>
      </w:r>
      <w:r>
        <w:rPr>
          <w:rFonts w:ascii="Cambria" w:hAnsi="Cambria"/>
          <w:sz w:val="20"/>
          <w:szCs w:val="20"/>
          <w:lang w:val="en-GB"/>
        </w:rPr>
        <w:t>.</w:t>
      </w:r>
    </w:p>
    <w:p w:rsidR="00D975E1" w:rsidRPr="009624B2" w:rsidRDefault="00D975E1" w:rsidP="00D975E1">
      <w:pPr>
        <w:spacing w:after="120"/>
        <w:jc w:val="both"/>
        <w:rPr>
          <w:rFonts w:ascii="Cambria" w:hAnsi="Cambria"/>
          <w:lang w:val="en-GB"/>
        </w:rPr>
      </w:pPr>
    </w:p>
    <w:p w:rsidR="00D975E1" w:rsidRPr="003626E3" w:rsidRDefault="002979EB" w:rsidP="00D975E1">
      <w:pPr>
        <w:shd w:val="clear" w:color="auto" w:fill="F1F5F9"/>
        <w:spacing w:after="120"/>
        <w:rPr>
          <w:rFonts w:ascii="Cambria" w:hAnsi="Cambria"/>
          <w:b/>
          <w:lang w:val="en-GB"/>
        </w:rPr>
      </w:pPr>
      <w:r w:rsidRPr="003626E3">
        <w:rPr>
          <w:rFonts w:ascii="Cambria" w:hAnsi="Cambria"/>
          <w:b/>
          <w:lang w:val="en-GB"/>
        </w:rPr>
        <w:t>Results</w:t>
      </w:r>
    </w:p>
    <w:p w:rsidR="00D975E1" w:rsidRPr="003626E3" w:rsidRDefault="00D975E1" w:rsidP="00D975E1">
      <w:pPr>
        <w:spacing w:after="120"/>
        <w:rPr>
          <w:rFonts w:ascii="Cambria" w:hAnsi="Cambria"/>
          <w:lang w:val="en-GB"/>
        </w:rPr>
      </w:pPr>
    </w:p>
    <w:p w:rsidR="00D975E1" w:rsidRPr="005C51A6" w:rsidRDefault="005C51A6" w:rsidP="00D975E1">
      <w:pPr>
        <w:shd w:val="clear" w:color="auto" w:fill="F1F5F9"/>
        <w:spacing w:after="120"/>
        <w:rPr>
          <w:rFonts w:ascii="Cambria" w:hAnsi="Cambria"/>
          <w:b/>
          <w:lang w:val="en-GB"/>
        </w:rPr>
      </w:pPr>
      <w:r>
        <w:rPr>
          <w:rFonts w:ascii="Cambria" w:hAnsi="Cambria"/>
          <w:b/>
          <w:lang w:val="en-GB"/>
        </w:rPr>
        <w:t>The strength of good practice</w:t>
      </w:r>
    </w:p>
    <w:p w:rsidR="00D975E1" w:rsidRPr="005C51A6" w:rsidRDefault="00D975E1" w:rsidP="00D975E1">
      <w:pPr>
        <w:spacing w:after="120"/>
        <w:rPr>
          <w:rFonts w:ascii="Cambria" w:hAnsi="Cambria"/>
          <w:lang w:val="en-GB"/>
        </w:rPr>
      </w:pPr>
    </w:p>
    <w:p w:rsidR="002979EB" w:rsidRPr="005C51A6" w:rsidRDefault="005C51A6" w:rsidP="002979EB">
      <w:pPr>
        <w:shd w:val="clear" w:color="auto" w:fill="F1F5F9"/>
        <w:spacing w:after="120"/>
        <w:rPr>
          <w:rFonts w:ascii="Cambria" w:hAnsi="Cambria"/>
          <w:b/>
          <w:lang w:val="en-GB"/>
        </w:rPr>
      </w:pPr>
      <w:r w:rsidRPr="005C51A6">
        <w:rPr>
          <w:rFonts w:ascii="Cambria" w:hAnsi="Cambria"/>
          <w:b/>
          <w:lang w:val="en-GB"/>
        </w:rPr>
        <w:t>Involvement of the social partners in the implementation of good practice</w:t>
      </w:r>
    </w:p>
    <w:p w:rsidR="002979EB" w:rsidRPr="005C51A6" w:rsidRDefault="002979EB" w:rsidP="00D975E1">
      <w:pPr>
        <w:spacing w:after="120"/>
        <w:rPr>
          <w:rFonts w:ascii="Cambria" w:hAnsi="Cambria"/>
          <w:lang w:val="en-GB"/>
        </w:rPr>
      </w:pPr>
    </w:p>
    <w:p w:rsidR="00D975E1" w:rsidRPr="00066353" w:rsidRDefault="009624B2" w:rsidP="00D975E1">
      <w:pPr>
        <w:shd w:val="clear" w:color="auto" w:fill="F1F5F9"/>
        <w:spacing w:after="120"/>
        <w:rPr>
          <w:rFonts w:ascii="Cambria" w:hAnsi="Cambria"/>
          <w:b/>
          <w:lang w:val="en-GB"/>
        </w:rPr>
      </w:pPr>
      <w:r w:rsidRPr="00066353">
        <w:rPr>
          <w:rFonts w:ascii="Cambria" w:hAnsi="Cambria"/>
          <w:b/>
          <w:lang w:val="en-GB"/>
        </w:rPr>
        <w:t>Transferability</w:t>
      </w:r>
      <w:r w:rsidR="00D975E1" w:rsidRPr="00066353">
        <w:rPr>
          <w:rFonts w:ascii="Cambria" w:hAnsi="Cambria"/>
          <w:b/>
          <w:lang w:val="en-GB"/>
        </w:rPr>
        <w:t xml:space="preserve"> </w:t>
      </w:r>
    </w:p>
    <w:p w:rsidR="006A1939" w:rsidRPr="00295A35" w:rsidRDefault="006A1939" w:rsidP="00D975E1">
      <w:pPr>
        <w:rPr>
          <w:rFonts w:ascii="Cambria" w:hAnsi="Cambria"/>
          <w:sz w:val="20"/>
          <w:szCs w:val="20"/>
          <w:lang w:val="en-GB"/>
        </w:rPr>
      </w:pPr>
    </w:p>
    <w:p w:rsidR="00066353" w:rsidRPr="009624B2" w:rsidRDefault="00066353" w:rsidP="00066353">
      <w:pPr>
        <w:shd w:val="clear" w:color="auto" w:fill="F1F5F9"/>
        <w:spacing w:after="120"/>
        <w:rPr>
          <w:rFonts w:ascii="Cambria" w:hAnsi="Cambria"/>
          <w:b/>
          <w:lang w:val="en-GB"/>
        </w:rPr>
      </w:pPr>
      <w:r w:rsidRPr="009624B2">
        <w:rPr>
          <w:rFonts w:ascii="Cambria" w:hAnsi="Cambria"/>
          <w:b/>
          <w:lang w:val="en-GB"/>
        </w:rPr>
        <w:t>Recommendations</w:t>
      </w:r>
    </w:p>
    <w:p w:rsidR="00066353" w:rsidRPr="00066353" w:rsidRDefault="00066353" w:rsidP="00066353">
      <w:pPr>
        <w:rPr>
          <w:rFonts w:ascii="Cambria" w:hAnsi="Cambria"/>
          <w:lang w:val="en-GB"/>
        </w:rPr>
      </w:pPr>
    </w:p>
    <w:p w:rsidR="002E33ED" w:rsidRDefault="002E33ED">
      <w:pPr>
        <w:rPr>
          <w:lang w:val="en-GB"/>
        </w:rPr>
      </w:pPr>
      <w:r>
        <w:rPr>
          <w:lang w:val="en-GB"/>
        </w:rPr>
        <w:br w:type="page"/>
      </w:r>
    </w:p>
    <w:p w:rsidR="002E33ED" w:rsidRPr="00D975E1" w:rsidRDefault="002E33ED" w:rsidP="002E33ED">
      <w:pPr>
        <w:spacing w:after="160" w:line="259" w:lineRule="auto"/>
        <w:jc w:val="center"/>
        <w:rPr>
          <w:b/>
          <w:sz w:val="24"/>
          <w:szCs w:val="24"/>
          <w:lang w:val="en-GB"/>
        </w:rPr>
      </w:pPr>
      <w:r w:rsidRPr="00D975E1">
        <w:rPr>
          <w:b/>
          <w:spacing w:val="40"/>
          <w:sz w:val="32"/>
          <w:szCs w:val="32"/>
          <w:lang w:val="en-GB"/>
        </w:rPr>
        <w:lastRenderedPageBreak/>
        <w:t>TEMPLATE</w:t>
      </w:r>
      <w:r w:rsidRPr="00D975E1">
        <w:rPr>
          <w:b/>
          <w:spacing w:val="40"/>
          <w:sz w:val="32"/>
          <w:szCs w:val="32"/>
          <w:lang w:val="en-GB"/>
        </w:rPr>
        <w:br/>
      </w:r>
      <w:r w:rsidRPr="00D975E1">
        <w:rPr>
          <w:b/>
          <w:sz w:val="24"/>
          <w:szCs w:val="24"/>
          <w:lang w:val="en-GB"/>
        </w:rPr>
        <w:t xml:space="preserve">for collecting and documenting good practices </w:t>
      </w:r>
    </w:p>
    <w:p w:rsidR="002E33ED" w:rsidRPr="00D975E1" w:rsidRDefault="002E33ED" w:rsidP="002E33ED">
      <w:pPr>
        <w:jc w:val="both"/>
        <w:rPr>
          <w:rFonts w:cs="Helvetica"/>
          <w:szCs w:val="20"/>
          <w:lang w:val="en-GB" w:eastAsia="de-DE"/>
        </w:rPr>
      </w:pPr>
      <w:r w:rsidRPr="00D975E1">
        <w:rPr>
          <w:rFonts w:cs="Helvetica"/>
          <w:szCs w:val="20"/>
          <w:lang w:val="en-GB" w:eastAsia="de-DE"/>
        </w:rPr>
        <w:t xml:space="preserve">Good practices should describe </w:t>
      </w:r>
      <w:r>
        <w:rPr>
          <w:rFonts w:cs="Helvetica"/>
          <w:szCs w:val="20"/>
          <w:lang w:val="en-GB" w:eastAsia="de-DE"/>
        </w:rPr>
        <w:t xml:space="preserve">activities in the area Age Management and Intergenerational Solidarity in banking sector in partner’s countries. </w:t>
      </w:r>
      <w:r w:rsidRPr="00D975E1">
        <w:rPr>
          <w:rFonts w:cs="Helvetica"/>
          <w:szCs w:val="20"/>
          <w:lang w:val="en-GB" w:eastAsia="de-DE"/>
        </w:rPr>
        <w:t>The selection of good practices and case studies should be based on the analysis of the concrete national economic and social contexts.</w:t>
      </w:r>
    </w:p>
    <w:p w:rsidR="002E33ED" w:rsidRPr="00D975E1" w:rsidRDefault="002E33ED" w:rsidP="002E33ED">
      <w:pPr>
        <w:pStyle w:val="Titolo2"/>
        <w:rPr>
          <w:rFonts w:asciiTheme="minorHAnsi" w:eastAsiaTheme="minorHAnsi" w:hAnsiTheme="minorHAnsi" w:cs="Helvetica"/>
          <w:b w:val="0"/>
          <w:bCs w:val="0"/>
          <w:color w:val="auto"/>
          <w:sz w:val="22"/>
          <w:szCs w:val="20"/>
          <w:lang w:val="en-GB" w:eastAsia="de-DE"/>
        </w:rPr>
      </w:pPr>
      <w:r w:rsidRPr="00D975E1">
        <w:rPr>
          <w:rFonts w:asciiTheme="minorHAnsi" w:eastAsiaTheme="minorHAnsi" w:hAnsiTheme="minorHAnsi" w:cs="Helvetica"/>
          <w:b w:val="0"/>
          <w:bCs w:val="0"/>
          <w:color w:val="auto"/>
          <w:sz w:val="22"/>
          <w:szCs w:val="20"/>
          <w:lang w:val="en-GB" w:eastAsia="de-DE"/>
        </w:rPr>
        <w:t>Len</w:t>
      </w:r>
      <w:r>
        <w:rPr>
          <w:rFonts w:asciiTheme="minorHAnsi" w:eastAsiaTheme="minorHAnsi" w:hAnsiTheme="minorHAnsi" w:cs="Helvetica"/>
          <w:b w:val="0"/>
          <w:bCs w:val="0"/>
          <w:color w:val="auto"/>
          <w:sz w:val="22"/>
          <w:szCs w:val="20"/>
          <w:lang w:val="en-GB" w:eastAsia="de-DE"/>
        </w:rPr>
        <w:t>gth of each good practice: min. 5</w:t>
      </w:r>
      <w:r w:rsidRPr="00D975E1">
        <w:rPr>
          <w:rFonts w:asciiTheme="minorHAnsi" w:eastAsiaTheme="minorHAnsi" w:hAnsiTheme="minorHAnsi" w:cs="Helvetica"/>
          <w:b w:val="0"/>
          <w:bCs w:val="0"/>
          <w:color w:val="auto"/>
          <w:sz w:val="22"/>
          <w:szCs w:val="20"/>
          <w:lang w:val="en-GB" w:eastAsia="de-DE"/>
        </w:rPr>
        <w:t xml:space="preserve"> pages</w:t>
      </w:r>
    </w:p>
    <w:p w:rsidR="002E33ED" w:rsidRPr="00E3566C" w:rsidRDefault="002E33ED" w:rsidP="002E33ED">
      <w:pPr>
        <w:pStyle w:val="Paragrafoelenco"/>
        <w:spacing w:after="120"/>
        <w:rPr>
          <w:b/>
          <w:sz w:val="24"/>
          <w:szCs w:val="24"/>
          <w:lang w:val="en-GB"/>
        </w:rPr>
      </w:pPr>
    </w:p>
    <w:p w:rsidR="002E33ED" w:rsidRPr="00E3566C" w:rsidRDefault="002E33ED" w:rsidP="002E33ED">
      <w:pPr>
        <w:spacing w:after="120"/>
        <w:jc w:val="center"/>
        <w:rPr>
          <w:b/>
          <w:sz w:val="32"/>
          <w:szCs w:val="24"/>
          <w:lang w:val="en-GB"/>
        </w:rPr>
      </w:pPr>
      <w:r>
        <w:rPr>
          <w:b/>
          <w:sz w:val="32"/>
          <w:szCs w:val="24"/>
          <w:lang w:val="en-GB"/>
        </w:rPr>
        <w:t xml:space="preserve">Instruction for preparing of the </w:t>
      </w:r>
      <w:r w:rsidRPr="00E3566C">
        <w:rPr>
          <w:b/>
          <w:sz w:val="32"/>
          <w:szCs w:val="24"/>
          <w:lang w:val="en-GB"/>
        </w:rPr>
        <w:t xml:space="preserve">Good practice card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6155"/>
      </w:tblGrid>
      <w:tr w:rsidR="00E40575" w:rsidRPr="003626E3" w:rsidTr="003B1E5A">
        <w:trPr>
          <w:trHeight w:val="411"/>
        </w:trPr>
        <w:tc>
          <w:tcPr>
            <w:tcW w:w="9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E40575" w:rsidRPr="005C51A6" w:rsidRDefault="00E40575" w:rsidP="003B1E5A">
            <w:pPr>
              <w:jc w:val="both"/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</w:pPr>
            <w:r w:rsidRPr="005C51A6">
              <w:rPr>
                <w:rFonts w:ascii="Cambria" w:hAnsi="Cambria"/>
                <w:b/>
                <w:sz w:val="20"/>
                <w:szCs w:val="20"/>
                <w:lang w:val="en-GB"/>
              </w:rPr>
              <w:t xml:space="preserve">Person responsible for </w:t>
            </w:r>
            <w:r w:rsidRPr="005C51A6"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>description of good practice</w:t>
            </w:r>
          </w:p>
        </w:tc>
      </w:tr>
      <w:tr w:rsidR="00E40575" w:rsidRPr="003626E3" w:rsidTr="003B1E5A">
        <w:trPr>
          <w:trHeight w:val="411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E40575" w:rsidRPr="005C51A6" w:rsidRDefault="00E40575" w:rsidP="003B1E5A">
            <w:pPr>
              <w:spacing w:line="24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C51A6">
              <w:rPr>
                <w:rFonts w:ascii="Cambria" w:hAnsi="Cambria"/>
                <w:b/>
                <w:sz w:val="20"/>
                <w:szCs w:val="20"/>
                <w:lang w:val="en-GB"/>
              </w:rPr>
              <w:t>First name and last name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5F9"/>
          </w:tcPr>
          <w:p w:rsidR="00E40575" w:rsidRPr="005C51A6" w:rsidRDefault="00E40575" w:rsidP="003B1E5A">
            <w:pPr>
              <w:jc w:val="both"/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</w:pPr>
          </w:p>
        </w:tc>
      </w:tr>
      <w:tr w:rsidR="00E40575" w:rsidRPr="00D975E1" w:rsidTr="003B1E5A">
        <w:trPr>
          <w:trHeight w:val="411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E40575" w:rsidRDefault="00E40575" w:rsidP="003B1E5A">
            <w:pPr>
              <w:spacing w:line="240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Country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5F9"/>
          </w:tcPr>
          <w:p w:rsidR="00E40575" w:rsidRDefault="00E40575" w:rsidP="003B1E5A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E40575" w:rsidRPr="003626E3" w:rsidTr="003B1E5A">
        <w:trPr>
          <w:trHeight w:val="411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E40575" w:rsidRPr="005C51A6" w:rsidRDefault="00E40575" w:rsidP="003B1E5A">
            <w:pPr>
              <w:spacing w:line="24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C51A6">
              <w:rPr>
                <w:rFonts w:ascii="Cambria" w:hAnsi="Cambria"/>
                <w:b/>
                <w:sz w:val="20"/>
                <w:szCs w:val="20"/>
                <w:lang w:val="en-GB"/>
              </w:rPr>
              <w:t>The name of the partner institution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5F9"/>
          </w:tcPr>
          <w:p w:rsidR="00E40575" w:rsidRPr="005C51A6" w:rsidRDefault="00E40575" w:rsidP="003B1E5A">
            <w:pPr>
              <w:jc w:val="both"/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</w:pPr>
          </w:p>
        </w:tc>
      </w:tr>
      <w:tr w:rsidR="00E40575" w:rsidRPr="003626E3" w:rsidTr="003B1E5A">
        <w:trPr>
          <w:trHeight w:val="411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E40575" w:rsidRPr="005C51A6" w:rsidRDefault="00E40575" w:rsidP="003B1E5A">
            <w:pPr>
              <w:spacing w:line="24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C51A6">
              <w:rPr>
                <w:rFonts w:ascii="Cambria" w:hAnsi="Cambria"/>
                <w:b/>
                <w:sz w:val="20"/>
                <w:szCs w:val="20"/>
                <w:lang w:val="en-GB"/>
              </w:rPr>
              <w:t>The date of preparation of the card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5F9"/>
          </w:tcPr>
          <w:p w:rsidR="00E40575" w:rsidRPr="005C51A6" w:rsidRDefault="00E40575" w:rsidP="003B1E5A">
            <w:pPr>
              <w:jc w:val="both"/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</w:pPr>
          </w:p>
        </w:tc>
      </w:tr>
    </w:tbl>
    <w:p w:rsidR="00E40575" w:rsidRDefault="00E40575" w:rsidP="00E40575">
      <w:pPr>
        <w:spacing w:after="120"/>
        <w:rPr>
          <w:rFonts w:ascii="Cambria" w:hAnsi="Cambria"/>
          <w:b/>
          <w:lang w:val="en-GB"/>
        </w:rPr>
      </w:pPr>
    </w:p>
    <w:p w:rsidR="002E33ED" w:rsidRPr="003626E3" w:rsidRDefault="002E33ED" w:rsidP="002E33ED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6155"/>
      </w:tblGrid>
      <w:tr w:rsidR="00E40575" w:rsidRPr="003626E3" w:rsidTr="00ED7C74">
        <w:trPr>
          <w:trHeight w:val="411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E40575" w:rsidRPr="005C51A6" w:rsidRDefault="00E40575" w:rsidP="00E40575">
            <w:pPr>
              <w:spacing w:line="24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C51A6">
              <w:rPr>
                <w:rFonts w:ascii="Cambria" w:hAnsi="Cambria"/>
                <w:b/>
                <w:sz w:val="20"/>
                <w:szCs w:val="20"/>
                <w:lang w:val="en-GB"/>
              </w:rPr>
              <w:t>The name of the good practice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5F9"/>
          </w:tcPr>
          <w:p w:rsidR="00E40575" w:rsidRPr="00E40575" w:rsidRDefault="00E40575" w:rsidP="00E40575">
            <w:pPr>
              <w:jc w:val="both"/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</w:pPr>
            <w:r w:rsidRPr="00E40575">
              <w:rPr>
                <w:rFonts w:cs="Helvetica"/>
                <w:szCs w:val="20"/>
                <w:lang w:val="en-GB" w:eastAsia="de-DE"/>
              </w:rPr>
              <w:t xml:space="preserve">Enter the name of the good practices that best describes it.  If it was carried out under the programme/project, enter the name of the program/project. </w:t>
            </w:r>
          </w:p>
        </w:tc>
      </w:tr>
      <w:tr w:rsidR="00E40575" w:rsidRPr="00471CB5" w:rsidTr="00ED7C74">
        <w:trPr>
          <w:trHeight w:val="69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E40575" w:rsidRPr="005C51A6" w:rsidRDefault="00E40575" w:rsidP="00E40575">
            <w:pPr>
              <w:spacing w:line="24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C51A6">
              <w:rPr>
                <w:rFonts w:ascii="Cambria" w:hAnsi="Cambria"/>
                <w:b/>
                <w:sz w:val="20"/>
                <w:szCs w:val="20"/>
                <w:lang w:val="en-GB"/>
              </w:rPr>
              <w:t>A financial institution that provides good practice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5F9"/>
          </w:tcPr>
          <w:p w:rsidR="00E40575" w:rsidRPr="00471CB5" w:rsidRDefault="00E40575" w:rsidP="00E40575">
            <w:pPr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>
              <w:rPr>
                <w:rFonts w:ascii="Cambria" w:hAnsi="Cambria"/>
                <w:iCs/>
                <w:sz w:val="20"/>
                <w:szCs w:val="20"/>
              </w:rPr>
              <w:t>Name of institution</w:t>
            </w:r>
          </w:p>
        </w:tc>
      </w:tr>
      <w:tr w:rsidR="00E40575" w:rsidRPr="003626E3" w:rsidTr="00ED7C74">
        <w:trPr>
          <w:trHeight w:val="69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E40575" w:rsidRPr="005C51A6" w:rsidRDefault="00E40575" w:rsidP="00E40575">
            <w:pPr>
              <w:spacing w:line="24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C51A6">
              <w:rPr>
                <w:rFonts w:ascii="Cambria" w:hAnsi="Cambria"/>
                <w:b/>
                <w:sz w:val="20"/>
                <w:szCs w:val="20"/>
                <w:lang w:val="en-GB"/>
              </w:rPr>
              <w:t xml:space="preserve">The </w:t>
            </w:r>
            <w:r>
              <w:rPr>
                <w:rFonts w:ascii="Cambria" w:hAnsi="Cambria"/>
                <w:b/>
                <w:sz w:val="20"/>
                <w:szCs w:val="20"/>
                <w:lang w:val="en-GB"/>
              </w:rPr>
              <w:t>range</w:t>
            </w:r>
            <w:r w:rsidRPr="005C51A6">
              <w:rPr>
                <w:rFonts w:ascii="Cambria" w:hAnsi="Cambria"/>
                <w:b/>
                <w:sz w:val="20"/>
                <w:szCs w:val="20"/>
                <w:lang w:val="en-GB"/>
              </w:rPr>
              <w:t xml:space="preserve"> of financial institution</w:t>
            </w:r>
            <w:r>
              <w:rPr>
                <w:rFonts w:ascii="Cambria" w:hAnsi="Cambria"/>
                <w:b/>
                <w:sz w:val="20"/>
                <w:szCs w:val="20"/>
                <w:lang w:val="en-GB"/>
              </w:rPr>
              <w:t xml:space="preserve"> (international level, country level or regional)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5F9"/>
          </w:tcPr>
          <w:p w:rsidR="00E40575" w:rsidRPr="00E40575" w:rsidRDefault="00E40575" w:rsidP="00E40575">
            <w:pPr>
              <w:jc w:val="both"/>
              <w:rPr>
                <w:rFonts w:ascii="Cambria" w:hAnsi="Cambria"/>
                <w:iCs/>
                <w:sz w:val="20"/>
                <w:szCs w:val="20"/>
                <w:lang w:val="en-GB"/>
              </w:rPr>
            </w:pPr>
            <w:r w:rsidRPr="00E40575">
              <w:rPr>
                <w:rFonts w:ascii="Cambria" w:hAnsi="Cambria"/>
                <w:iCs/>
                <w:sz w:val="20"/>
                <w:szCs w:val="20"/>
                <w:lang w:val="en-GB"/>
              </w:rPr>
              <w:t>Specify the countries or regions (province), in which the financial institution carries out its activities</w:t>
            </w:r>
          </w:p>
        </w:tc>
      </w:tr>
      <w:tr w:rsidR="00E40575" w:rsidRPr="003626E3" w:rsidTr="00ED7C74">
        <w:trPr>
          <w:trHeight w:val="69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E40575" w:rsidRPr="005C51A6" w:rsidRDefault="00E40575" w:rsidP="00E40575">
            <w:pPr>
              <w:spacing w:line="24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C51A6">
              <w:rPr>
                <w:rFonts w:ascii="Cambria" w:hAnsi="Cambria"/>
                <w:b/>
                <w:sz w:val="20"/>
                <w:szCs w:val="20"/>
                <w:lang w:val="en-GB"/>
              </w:rPr>
              <w:t>The range of good practice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5F9"/>
          </w:tcPr>
          <w:p w:rsidR="00E40575" w:rsidRPr="00E40575" w:rsidRDefault="00E40575" w:rsidP="00E40575">
            <w:pPr>
              <w:jc w:val="both"/>
              <w:rPr>
                <w:rFonts w:ascii="Cambria" w:hAnsi="Cambria"/>
                <w:iCs/>
                <w:sz w:val="20"/>
                <w:szCs w:val="20"/>
                <w:lang w:val="en-GB"/>
              </w:rPr>
            </w:pPr>
            <w:r w:rsidRPr="00E40575">
              <w:rPr>
                <w:rFonts w:ascii="Cambria" w:hAnsi="Cambria"/>
                <w:iCs/>
                <w:sz w:val="20"/>
                <w:szCs w:val="20"/>
                <w:lang w:val="en-GB"/>
              </w:rPr>
              <w:t>Point to, or what country/countries is/was good practice</w:t>
            </w:r>
          </w:p>
        </w:tc>
      </w:tr>
      <w:tr w:rsidR="00E40575" w:rsidRPr="003626E3" w:rsidTr="00ED7C74">
        <w:trPr>
          <w:trHeight w:val="481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E40575" w:rsidRPr="00471CB5" w:rsidRDefault="00E40575" w:rsidP="00E40575">
            <w:pPr>
              <w:spacing w:line="240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Group/target groups activities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5F9"/>
          </w:tcPr>
          <w:p w:rsidR="00E40575" w:rsidRPr="00E40575" w:rsidRDefault="00E40575" w:rsidP="00E40575">
            <w:pPr>
              <w:jc w:val="both"/>
              <w:rPr>
                <w:rFonts w:ascii="Cambria" w:hAnsi="Cambria"/>
                <w:iCs/>
                <w:sz w:val="20"/>
                <w:szCs w:val="20"/>
                <w:lang w:val="en-GB"/>
              </w:rPr>
            </w:pPr>
            <w:r w:rsidRPr="00E40575">
              <w:rPr>
                <w:rFonts w:ascii="Cambria" w:hAnsi="Cambria"/>
                <w:iCs/>
                <w:sz w:val="20"/>
                <w:szCs w:val="20"/>
                <w:lang w:val="en-GB"/>
              </w:rPr>
              <w:t>Describe your target groups, indicating the age limit for workers covered by the support (if applicable)</w:t>
            </w:r>
          </w:p>
        </w:tc>
      </w:tr>
      <w:tr w:rsidR="00E40575" w:rsidRPr="003626E3" w:rsidTr="00ED7C74">
        <w:trPr>
          <w:trHeight w:val="481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E40575" w:rsidRPr="005C51A6" w:rsidRDefault="00E40575" w:rsidP="00E40575">
            <w:pPr>
              <w:spacing w:line="24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C51A6">
              <w:rPr>
                <w:rFonts w:ascii="Cambria" w:hAnsi="Cambria"/>
                <w:b/>
                <w:sz w:val="20"/>
                <w:szCs w:val="20"/>
                <w:lang w:val="en-GB"/>
              </w:rPr>
              <w:t>The number of employees covered by support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5F9"/>
          </w:tcPr>
          <w:p w:rsidR="00E40575" w:rsidRPr="00E40575" w:rsidRDefault="00E40575" w:rsidP="00E40575">
            <w:pPr>
              <w:jc w:val="both"/>
              <w:rPr>
                <w:rFonts w:ascii="Cambria" w:hAnsi="Cambria"/>
                <w:iCs/>
                <w:sz w:val="20"/>
                <w:szCs w:val="20"/>
                <w:lang w:val="en-GB"/>
              </w:rPr>
            </w:pPr>
          </w:p>
        </w:tc>
      </w:tr>
      <w:tr w:rsidR="00E40575" w:rsidRPr="003626E3" w:rsidTr="00ED7C74">
        <w:trPr>
          <w:trHeight w:val="481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E40575" w:rsidRPr="005C51A6" w:rsidRDefault="00E40575" w:rsidP="00E40575">
            <w:pPr>
              <w:spacing w:line="24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C51A6">
              <w:rPr>
                <w:rFonts w:ascii="Cambria" w:hAnsi="Cambria"/>
                <w:b/>
                <w:sz w:val="20"/>
                <w:szCs w:val="20"/>
                <w:lang w:val="en-GB"/>
              </w:rPr>
              <w:t>Source of financing activities within the framework of good practice</w:t>
            </w:r>
            <w:r>
              <w:rPr>
                <w:rFonts w:ascii="Cambria" w:hAnsi="Cambria"/>
                <w:b/>
                <w:sz w:val="20"/>
                <w:szCs w:val="20"/>
                <w:lang w:val="en-GB"/>
              </w:rPr>
              <w:t xml:space="preserve"> (own, project)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5F9"/>
          </w:tcPr>
          <w:p w:rsidR="00E40575" w:rsidRPr="00E40575" w:rsidRDefault="00E40575" w:rsidP="00E40575">
            <w:pPr>
              <w:jc w:val="both"/>
              <w:rPr>
                <w:rFonts w:ascii="Cambria" w:hAnsi="Cambria"/>
                <w:sz w:val="20"/>
                <w:szCs w:val="20"/>
                <w:lang w:val="en-GB"/>
              </w:rPr>
            </w:pPr>
            <w:r w:rsidRPr="00E40575">
              <w:rPr>
                <w:rFonts w:ascii="Cambria" w:hAnsi="Cambria"/>
                <w:sz w:val="20"/>
                <w:szCs w:val="20"/>
                <w:lang w:val="en-GB"/>
              </w:rPr>
              <w:t>Point to, or only own funds of the institution, whether public support (what?)</w:t>
            </w:r>
          </w:p>
        </w:tc>
      </w:tr>
      <w:tr w:rsidR="00E40575" w:rsidRPr="003626E3" w:rsidTr="00ED7C74">
        <w:trPr>
          <w:trHeight w:val="411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E40575" w:rsidRPr="005C51A6" w:rsidRDefault="00E40575" w:rsidP="00E40575">
            <w:pPr>
              <w:spacing w:line="24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C51A6">
              <w:rPr>
                <w:rFonts w:ascii="Cambria" w:hAnsi="Cambria"/>
                <w:b/>
                <w:sz w:val="20"/>
                <w:szCs w:val="20"/>
                <w:lang w:val="en-GB"/>
              </w:rPr>
              <w:t>The term of the re</w:t>
            </w:r>
            <w:r>
              <w:rPr>
                <w:rFonts w:ascii="Cambria" w:hAnsi="Cambria"/>
                <w:b/>
                <w:sz w:val="20"/>
                <w:szCs w:val="20"/>
                <w:lang w:val="en-GB"/>
              </w:rPr>
              <w:t>alization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5F9"/>
          </w:tcPr>
          <w:p w:rsidR="00E40575" w:rsidRPr="00FE28EB" w:rsidRDefault="00E40575" w:rsidP="00E40575">
            <w:pPr>
              <w:jc w:val="both"/>
              <w:rPr>
                <w:rFonts w:ascii="Cambria" w:hAnsi="Cambria"/>
                <w:sz w:val="20"/>
                <w:szCs w:val="20"/>
                <w:lang w:val="en-GB"/>
              </w:rPr>
            </w:pPr>
            <w:r w:rsidRPr="00FE28EB">
              <w:rPr>
                <w:rFonts w:ascii="Cambria" w:hAnsi="Cambria"/>
                <w:sz w:val="20"/>
                <w:szCs w:val="20"/>
                <w:lang w:val="en-GB"/>
              </w:rPr>
              <w:t>Specify the period during which the good practice has been implemented</w:t>
            </w:r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using format:</w:t>
            </w:r>
            <w:r w:rsidRPr="00FE28EB">
              <w:rPr>
                <w:rFonts w:ascii="Cambria" w:hAnsi="Cambria"/>
                <w:iCs/>
                <w:sz w:val="20"/>
                <w:szCs w:val="20"/>
                <w:lang w:val="en-GB"/>
              </w:rPr>
              <w:t xml:space="preserve"> 01.02.2006 – 30.04.2007</w:t>
            </w:r>
          </w:p>
        </w:tc>
      </w:tr>
      <w:tr w:rsidR="00E40575" w:rsidRPr="003626E3" w:rsidTr="00ED7C74">
        <w:trPr>
          <w:trHeight w:val="411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E40575" w:rsidRPr="005C51A6" w:rsidRDefault="00E40575" w:rsidP="00E40575">
            <w:pPr>
              <w:spacing w:line="24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C51A6">
              <w:rPr>
                <w:rFonts w:ascii="Cambria" w:hAnsi="Cambria"/>
                <w:b/>
                <w:sz w:val="20"/>
                <w:szCs w:val="20"/>
                <w:lang w:val="en-GB"/>
              </w:rPr>
              <w:lastRenderedPageBreak/>
              <w:t>Web page (s) with information on good practice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5F9"/>
          </w:tcPr>
          <w:p w:rsidR="00E40575" w:rsidRPr="00E40575" w:rsidRDefault="00E40575" w:rsidP="00E40575">
            <w:pPr>
              <w:jc w:val="both"/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</w:tr>
      <w:tr w:rsidR="00E40575" w:rsidRPr="00295A35" w:rsidTr="00ED7C74">
        <w:trPr>
          <w:trHeight w:val="411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E40575" w:rsidRPr="00295A35" w:rsidRDefault="00E40575" w:rsidP="00E40575">
            <w:pPr>
              <w:spacing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5C51A6">
              <w:rPr>
                <w:rFonts w:ascii="Cambria" w:hAnsi="Cambria"/>
                <w:b/>
                <w:sz w:val="20"/>
                <w:szCs w:val="20"/>
                <w:lang w:val="en-GB"/>
              </w:rPr>
              <w:t xml:space="preserve">Whether the institutions are functioning trade unions? </w:t>
            </w:r>
            <w:r>
              <w:rPr>
                <w:rFonts w:ascii="Cambria" w:hAnsi="Cambria"/>
                <w:b/>
                <w:sz w:val="20"/>
                <w:szCs w:val="20"/>
              </w:rPr>
              <w:t>What are they?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5F9"/>
          </w:tcPr>
          <w:p w:rsidR="00E40575" w:rsidRPr="00295A35" w:rsidRDefault="00E40575" w:rsidP="00E40575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E40575" w:rsidRPr="003626E3" w:rsidTr="00ED7C74">
        <w:trPr>
          <w:trHeight w:val="427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5B3D7" w:themeFill="accent1" w:themeFillTint="99"/>
          </w:tcPr>
          <w:p w:rsidR="00E40575" w:rsidRDefault="00E40575" w:rsidP="00E40575">
            <w:pPr>
              <w:spacing w:line="24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C51A6">
              <w:rPr>
                <w:rFonts w:ascii="Cambria" w:hAnsi="Cambria"/>
                <w:b/>
                <w:sz w:val="20"/>
                <w:szCs w:val="20"/>
                <w:lang w:val="en-GB"/>
              </w:rPr>
              <w:t xml:space="preserve">The type of good practice </w:t>
            </w:r>
          </w:p>
          <w:p w:rsidR="00E40575" w:rsidRPr="005C51A6" w:rsidRDefault="00E40575" w:rsidP="00E40575">
            <w:pPr>
              <w:spacing w:line="24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b/>
                <w:sz w:val="20"/>
                <w:szCs w:val="20"/>
                <w:lang w:val="en-GB"/>
              </w:rPr>
              <w:t>P</w:t>
            </w:r>
            <w:r w:rsidRPr="005C51A6">
              <w:rPr>
                <w:rFonts w:ascii="Cambria" w:hAnsi="Cambria"/>
                <w:b/>
                <w:sz w:val="20"/>
                <w:szCs w:val="20"/>
                <w:lang w:val="en-GB"/>
              </w:rPr>
              <w:t>oint to whether good practice includes the action of a group/groups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5F9"/>
          </w:tcPr>
          <w:p w:rsidR="00E40575" w:rsidRDefault="00E40575" w:rsidP="00E40575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</w:rPr>
              <w:sym w:font="Wingdings 2" w:char="F0A3"/>
            </w:r>
            <w:r w:rsidRPr="00A14C35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r w:rsidRPr="00933DED">
              <w:rPr>
                <w:rFonts w:ascii="Cambria" w:hAnsi="Cambria"/>
                <w:sz w:val="20"/>
                <w:szCs w:val="20"/>
                <w:lang w:val="en-GB"/>
              </w:rPr>
              <w:t>good practices or tools for business agreements aimed at enhancing human resources "over 55"</w:t>
            </w:r>
          </w:p>
          <w:p w:rsidR="00E40575" w:rsidRPr="00AF72CD" w:rsidRDefault="00E40575" w:rsidP="00E40575">
            <w:pPr>
              <w:rPr>
                <w:rFonts w:ascii="Cambria" w:hAnsi="Cambria"/>
                <w:i/>
                <w:sz w:val="20"/>
                <w:szCs w:val="20"/>
                <w:lang w:val="en-GB"/>
              </w:rPr>
            </w:pPr>
            <w:r w:rsidRPr="00AF72CD">
              <w:rPr>
                <w:rFonts w:ascii="Cambria" w:hAnsi="Cambria"/>
                <w:i/>
                <w:sz w:val="18"/>
                <w:szCs w:val="20"/>
                <w:lang w:val="en-GB"/>
              </w:rPr>
              <w:t>Agreement includes for example: balance of skills (technical, motivational, behavioural), mentoring activities, coaching activities, training course to improve, for example, computer skills, digital literacy activities</w:t>
            </w:r>
          </w:p>
        </w:tc>
      </w:tr>
      <w:tr w:rsidR="002E33ED" w:rsidRPr="003626E3" w:rsidTr="00ED7C74">
        <w:trPr>
          <w:trHeight w:val="427"/>
        </w:trPr>
        <w:tc>
          <w:tcPr>
            <w:tcW w:w="2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5B3D7" w:themeFill="accent1" w:themeFillTint="99"/>
          </w:tcPr>
          <w:p w:rsidR="002E33ED" w:rsidRPr="00A14C35" w:rsidRDefault="002E33ED" w:rsidP="00ED7C74">
            <w:pPr>
              <w:spacing w:line="24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5F9"/>
          </w:tcPr>
          <w:p w:rsidR="002E33ED" w:rsidRDefault="002E33ED" w:rsidP="00ED7C74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</w:rPr>
              <w:sym w:font="Wingdings 2" w:char="F0A3"/>
            </w:r>
            <w:r w:rsidRPr="00A14C35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  <w:lang w:val="en-GB"/>
              </w:rPr>
              <w:t>m</w:t>
            </w:r>
            <w:r w:rsidRPr="00A14C35">
              <w:rPr>
                <w:rFonts w:ascii="Cambria" w:hAnsi="Cambria"/>
                <w:sz w:val="20"/>
                <w:szCs w:val="20"/>
                <w:lang w:val="en-GB"/>
              </w:rPr>
              <w:t>easures to encourage an</w:t>
            </w:r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d enable "over 55" workers to  </w:t>
            </w:r>
            <w:r w:rsidRPr="00A14C35">
              <w:rPr>
                <w:rFonts w:ascii="Cambria" w:hAnsi="Cambria"/>
                <w:sz w:val="20"/>
                <w:szCs w:val="20"/>
                <w:lang w:val="en-GB"/>
              </w:rPr>
              <w:t xml:space="preserve">stay longer or return to the labour market </w:t>
            </w:r>
          </w:p>
          <w:p w:rsidR="002E33ED" w:rsidRPr="00AF72CD" w:rsidRDefault="002E33ED" w:rsidP="00ED7C74">
            <w:pPr>
              <w:rPr>
                <w:rFonts w:ascii="Cambria" w:hAnsi="Cambria"/>
                <w:i/>
                <w:sz w:val="20"/>
                <w:szCs w:val="20"/>
                <w:lang w:val="en-GB"/>
              </w:rPr>
            </w:pPr>
            <w:r w:rsidRPr="00AF72CD">
              <w:rPr>
                <w:rFonts w:ascii="Cambria" w:hAnsi="Cambria"/>
                <w:i/>
                <w:sz w:val="18"/>
                <w:szCs w:val="20"/>
                <w:lang w:val="en-GB"/>
              </w:rPr>
              <w:t>Through the introduction of: flexible working hours, gradual retirement transitions, health and safety prevention measures at workplace, organizational adaptations designed to increase work ability over time</w:t>
            </w:r>
          </w:p>
        </w:tc>
      </w:tr>
      <w:tr w:rsidR="002E33ED" w:rsidRPr="003626E3" w:rsidTr="00ED7C74">
        <w:trPr>
          <w:trHeight w:val="427"/>
        </w:trPr>
        <w:tc>
          <w:tcPr>
            <w:tcW w:w="2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5B3D7" w:themeFill="accent1" w:themeFillTint="99"/>
          </w:tcPr>
          <w:p w:rsidR="002E33ED" w:rsidRPr="00A14C35" w:rsidRDefault="002E33ED" w:rsidP="00ED7C74">
            <w:pPr>
              <w:spacing w:line="24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5F9"/>
          </w:tcPr>
          <w:p w:rsidR="002E33ED" w:rsidRPr="00A14C35" w:rsidRDefault="002E33ED" w:rsidP="00ED7C74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</w:rPr>
              <w:sym w:font="Wingdings 2" w:char="F0A3"/>
            </w:r>
            <w:r w:rsidRPr="00A14C35">
              <w:rPr>
                <w:rFonts w:ascii="Cambria" w:hAnsi="Cambria"/>
                <w:sz w:val="20"/>
                <w:szCs w:val="20"/>
                <w:lang w:val="en-GB"/>
              </w:rPr>
              <w:t xml:space="preserve"> good practices on agreements on the definition of skills, knowledge and professional skills certified at the transnational group level to promote Age Management processes as well as intragroup mobility</w:t>
            </w:r>
          </w:p>
        </w:tc>
      </w:tr>
      <w:tr w:rsidR="002E33ED" w:rsidRPr="003626E3" w:rsidTr="00ED7C74">
        <w:trPr>
          <w:trHeight w:val="427"/>
        </w:trPr>
        <w:tc>
          <w:tcPr>
            <w:tcW w:w="2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5B3D7" w:themeFill="accent1" w:themeFillTint="99"/>
          </w:tcPr>
          <w:p w:rsidR="002E33ED" w:rsidRPr="00A14C35" w:rsidRDefault="002E33ED" w:rsidP="00ED7C74">
            <w:pPr>
              <w:spacing w:line="24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5F9"/>
          </w:tcPr>
          <w:p w:rsidR="002E33ED" w:rsidRDefault="002E33ED" w:rsidP="00ED7C74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</w:rPr>
              <w:sym w:font="Wingdings 2" w:char="F0A3"/>
            </w:r>
            <w:r w:rsidRPr="00A14C35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r w:rsidRPr="00A14C35">
              <w:rPr>
                <w:rFonts w:ascii="Cambria" w:hAnsi="Cambria"/>
                <w:sz w:val="20"/>
                <w:szCs w:val="20"/>
                <w:lang w:val="en-GB"/>
              </w:rPr>
              <w:t>good practices of business agreements aimed at enhancing generational differences and promoting dialogue and solidarity among generations of workers</w:t>
            </w:r>
          </w:p>
          <w:p w:rsidR="002E33ED" w:rsidRPr="00AF72CD" w:rsidRDefault="002E33ED" w:rsidP="00ED7C74">
            <w:pPr>
              <w:rPr>
                <w:rFonts w:ascii="Cambria" w:hAnsi="Cambria"/>
                <w:i/>
                <w:sz w:val="20"/>
                <w:szCs w:val="20"/>
                <w:lang w:val="en-GB"/>
              </w:rPr>
            </w:pPr>
            <w:r w:rsidRPr="00AF72CD">
              <w:rPr>
                <w:rFonts w:ascii="Cambria" w:hAnsi="Cambria"/>
                <w:i/>
                <w:sz w:val="18"/>
                <w:szCs w:val="20"/>
                <w:lang w:val="en-GB"/>
              </w:rPr>
              <w:t>In particular, target research on good tutoring practices through which new job hiring is for example assigned to a referring person who takes the role of Mentor / Tutor to facilitate the process of integration into the enterprise and work; reverse mentoring activities whereby young people with less experience, but with strong digital expertise, help senior workers with a long working experience to familiarize themselves with technology in search of mutual exchange; “Generational Relay” through which gradual exit from the work of the elderly (e.g. by part-time transition) and the related entrance of young people is expected; The familiar Job-Sharing with the parent / child exchange; in bridge projects and solidarity agreements</w:t>
            </w:r>
          </w:p>
        </w:tc>
      </w:tr>
      <w:tr w:rsidR="002E33ED" w:rsidRPr="003626E3" w:rsidTr="00ED7C74">
        <w:trPr>
          <w:trHeight w:val="427"/>
        </w:trPr>
        <w:tc>
          <w:tcPr>
            <w:tcW w:w="2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5B3D7" w:themeFill="accent1" w:themeFillTint="99"/>
          </w:tcPr>
          <w:p w:rsidR="002E33ED" w:rsidRPr="00A14C35" w:rsidRDefault="002E33ED" w:rsidP="00ED7C74">
            <w:pPr>
              <w:spacing w:line="24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5F9"/>
          </w:tcPr>
          <w:p w:rsidR="002E33ED" w:rsidRPr="00A14C35" w:rsidRDefault="002E33ED" w:rsidP="00ED7C74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</w:rPr>
              <w:sym w:font="Wingdings 2" w:char="F0A3"/>
            </w:r>
            <w:r w:rsidRPr="00A14C35">
              <w:rPr>
                <w:rFonts w:ascii="Cambria" w:hAnsi="Cambria"/>
                <w:sz w:val="20"/>
                <w:szCs w:val="20"/>
                <w:lang w:val="en-GB"/>
              </w:rPr>
              <w:t xml:space="preserve"> good practices in the definition of redeployment paths for older workers and highly professional profiles through alternative-collective agreements on collective redundancies focusing on transnat</w:t>
            </w:r>
            <w:r>
              <w:rPr>
                <w:rFonts w:ascii="Cambria" w:hAnsi="Cambria"/>
                <w:sz w:val="20"/>
                <w:szCs w:val="20"/>
                <w:lang w:val="en-GB"/>
              </w:rPr>
              <w:t>ional mobility within the group</w:t>
            </w:r>
          </w:p>
        </w:tc>
      </w:tr>
      <w:tr w:rsidR="002E33ED" w:rsidRPr="003626E3" w:rsidTr="00ED7C74">
        <w:trPr>
          <w:trHeight w:val="427"/>
        </w:trPr>
        <w:tc>
          <w:tcPr>
            <w:tcW w:w="2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5B3D7" w:themeFill="accent1" w:themeFillTint="99"/>
          </w:tcPr>
          <w:p w:rsidR="002E33ED" w:rsidRPr="00A14C35" w:rsidRDefault="002E33ED" w:rsidP="00ED7C74">
            <w:pPr>
              <w:spacing w:line="24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5F9"/>
          </w:tcPr>
          <w:p w:rsidR="002E33ED" w:rsidRPr="00A14C35" w:rsidRDefault="002E33ED" w:rsidP="00ED7C74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</w:rPr>
              <w:sym w:font="Wingdings 2" w:char="F0A3"/>
            </w:r>
            <w:r w:rsidRPr="00A14C35">
              <w:rPr>
                <w:rFonts w:ascii="Cambria" w:hAnsi="Cambria"/>
                <w:sz w:val="20"/>
                <w:szCs w:val="20"/>
                <w:lang w:val="en-GB"/>
              </w:rPr>
              <w:t xml:space="preserve"> good practices on transnational “joint texts” and collective bargaining in the business or sector “joint texts” that involve recapturing redundant workers as a result of reorganization processes, in case the need for new recruitment is felt</w:t>
            </w:r>
          </w:p>
        </w:tc>
      </w:tr>
      <w:tr w:rsidR="002E33ED" w:rsidRPr="003626E3" w:rsidTr="00ED7C74">
        <w:trPr>
          <w:trHeight w:val="427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2E33ED" w:rsidRPr="00A14C35" w:rsidRDefault="002E33ED" w:rsidP="00ED7C74">
            <w:pPr>
              <w:spacing w:line="24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5F9"/>
          </w:tcPr>
          <w:p w:rsidR="002E33ED" w:rsidRPr="00A14C35" w:rsidRDefault="002E33ED" w:rsidP="00ED7C74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</w:rPr>
              <w:sym w:font="Wingdings 2" w:char="F0A3"/>
            </w:r>
            <w:r w:rsidRPr="006A5AA4">
              <w:rPr>
                <w:rFonts w:ascii="Cambria" w:hAnsi="Cambria"/>
                <w:sz w:val="20"/>
                <w:szCs w:val="20"/>
                <w:lang w:val="en-GB"/>
              </w:rPr>
              <w:t xml:space="preserve"> measures related </w:t>
            </w:r>
            <w:r>
              <w:rPr>
                <w:rFonts w:ascii="Cambria" w:hAnsi="Cambria"/>
                <w:sz w:val="20"/>
                <w:szCs w:val="20"/>
                <w:lang w:val="en-GB"/>
              </w:rPr>
              <w:t>with</w:t>
            </w:r>
            <w:r w:rsidRPr="00A14C35">
              <w:rPr>
                <w:rFonts w:ascii="Cambria" w:hAnsi="Cambria"/>
                <w:sz w:val="20"/>
                <w:szCs w:val="20"/>
                <w:lang w:val="en-GB"/>
              </w:rPr>
              <w:t xml:space="preserve"> inequalities in economic protection and treatment compared to the segmentation of workers by age groups</w:t>
            </w:r>
          </w:p>
        </w:tc>
      </w:tr>
    </w:tbl>
    <w:p w:rsidR="002E33ED" w:rsidRPr="00A14C35" w:rsidRDefault="002E33ED" w:rsidP="002E33ED">
      <w:pPr>
        <w:spacing w:after="120"/>
        <w:rPr>
          <w:rFonts w:ascii="Cambria" w:hAnsi="Cambria"/>
          <w:b/>
          <w:sz w:val="20"/>
          <w:szCs w:val="20"/>
          <w:lang w:val="en-GB"/>
        </w:rPr>
      </w:pPr>
    </w:p>
    <w:p w:rsidR="002E33ED" w:rsidRPr="00A14C35" w:rsidRDefault="002E33ED" w:rsidP="002E33ED">
      <w:pPr>
        <w:spacing w:after="120"/>
        <w:rPr>
          <w:rFonts w:ascii="Cambria" w:hAnsi="Cambria"/>
          <w:b/>
          <w:sz w:val="20"/>
          <w:szCs w:val="20"/>
          <w:lang w:val="en-GB"/>
        </w:rPr>
      </w:pPr>
    </w:p>
    <w:p w:rsidR="002E33ED" w:rsidRPr="003626E3" w:rsidRDefault="002E33ED" w:rsidP="002E33ED">
      <w:pPr>
        <w:shd w:val="clear" w:color="auto" w:fill="F1F5F9"/>
        <w:spacing w:after="120"/>
        <w:rPr>
          <w:rFonts w:ascii="Cambria" w:hAnsi="Cambria"/>
          <w:b/>
          <w:lang w:val="en-GB"/>
        </w:rPr>
      </w:pPr>
      <w:r w:rsidRPr="00295A35">
        <w:rPr>
          <w:rFonts w:ascii="Cambria" w:hAnsi="Cambria"/>
          <w:b/>
          <w:lang w:val="en-GB"/>
        </w:rPr>
        <w:lastRenderedPageBreak/>
        <w:t xml:space="preserve"> </w:t>
      </w:r>
      <w:r w:rsidR="003626E3" w:rsidRPr="005C51A6">
        <w:rPr>
          <w:rFonts w:ascii="Cambria" w:hAnsi="Cambria"/>
          <w:b/>
          <w:lang w:val="en-GB"/>
        </w:rPr>
        <w:t>Objective of the activities carried out within the framework of this good practice</w:t>
      </w:r>
    </w:p>
    <w:p w:rsidR="00E40575" w:rsidRDefault="00E40575" w:rsidP="002E33ED">
      <w:pPr>
        <w:spacing w:before="100" w:after="100"/>
        <w:rPr>
          <w:rFonts w:ascii="Cambria" w:hAnsi="Cambria"/>
          <w:sz w:val="20"/>
          <w:szCs w:val="20"/>
          <w:lang w:val="en-GB"/>
        </w:rPr>
      </w:pPr>
      <w:r>
        <w:rPr>
          <w:rFonts w:ascii="Cambria" w:hAnsi="Cambria"/>
          <w:sz w:val="20"/>
          <w:szCs w:val="20"/>
          <w:lang w:val="en-GB"/>
        </w:rPr>
        <w:t>Review objective the implementation of good practice.</w:t>
      </w:r>
    </w:p>
    <w:p w:rsidR="002E33ED" w:rsidRDefault="002E33ED" w:rsidP="002E33ED">
      <w:pPr>
        <w:spacing w:before="100" w:after="100"/>
        <w:rPr>
          <w:rFonts w:ascii="Cambria" w:hAnsi="Cambria"/>
          <w:sz w:val="20"/>
          <w:szCs w:val="20"/>
          <w:lang w:val="en-GB"/>
        </w:rPr>
      </w:pPr>
      <w:r>
        <w:rPr>
          <w:rFonts w:ascii="Cambria" w:hAnsi="Cambria"/>
          <w:sz w:val="20"/>
          <w:szCs w:val="20"/>
          <w:lang w:val="en-GB"/>
        </w:rPr>
        <w:t>Provide</w:t>
      </w:r>
      <w:r w:rsidRPr="00A35DEC">
        <w:rPr>
          <w:rFonts w:ascii="Cambria" w:hAnsi="Cambria"/>
          <w:sz w:val="20"/>
          <w:szCs w:val="20"/>
          <w:lang w:val="en-GB"/>
        </w:rPr>
        <w:t xml:space="preserve"> information about the background of the good practice: </w:t>
      </w:r>
    </w:p>
    <w:p w:rsidR="002E33ED" w:rsidRPr="009D419F" w:rsidRDefault="002E33ED" w:rsidP="002E33ED">
      <w:pPr>
        <w:pStyle w:val="Paragrafoelenco"/>
        <w:numPr>
          <w:ilvl w:val="0"/>
          <w:numId w:val="37"/>
        </w:numPr>
        <w:spacing w:before="100" w:after="100"/>
        <w:rPr>
          <w:rFonts w:ascii="Cambria" w:hAnsi="Cambria"/>
          <w:sz w:val="20"/>
          <w:szCs w:val="20"/>
          <w:lang w:val="en-GB"/>
        </w:rPr>
      </w:pPr>
      <w:r w:rsidRPr="009D419F">
        <w:rPr>
          <w:rFonts w:ascii="Cambria" w:hAnsi="Cambria"/>
          <w:sz w:val="20"/>
          <w:szCs w:val="20"/>
          <w:lang w:val="en-GB"/>
        </w:rPr>
        <w:t>the challenges it addresses(</w:t>
      </w:r>
      <w:proofErr w:type="spellStart"/>
      <w:r w:rsidRPr="009D419F">
        <w:rPr>
          <w:rFonts w:ascii="Cambria" w:hAnsi="Cambria"/>
          <w:sz w:val="20"/>
          <w:szCs w:val="20"/>
          <w:lang w:val="en-GB"/>
        </w:rPr>
        <w:t>ed</w:t>
      </w:r>
      <w:proofErr w:type="spellEnd"/>
      <w:r w:rsidRPr="009D419F">
        <w:rPr>
          <w:rFonts w:ascii="Cambria" w:hAnsi="Cambria"/>
          <w:sz w:val="20"/>
          <w:szCs w:val="20"/>
          <w:lang w:val="en-GB"/>
        </w:rPr>
        <w:t>)</w:t>
      </w:r>
      <w:r>
        <w:rPr>
          <w:rFonts w:ascii="Cambria" w:hAnsi="Cambria"/>
          <w:sz w:val="20"/>
          <w:szCs w:val="20"/>
          <w:lang w:val="en-GB"/>
        </w:rPr>
        <w:t xml:space="preserve"> on the organisation level,</w:t>
      </w:r>
    </w:p>
    <w:p w:rsidR="002E33ED" w:rsidRDefault="002E33ED" w:rsidP="002E33ED">
      <w:pPr>
        <w:pStyle w:val="Paragrafoelenco"/>
        <w:numPr>
          <w:ilvl w:val="0"/>
          <w:numId w:val="37"/>
        </w:numPr>
        <w:spacing w:before="100" w:after="100"/>
        <w:rPr>
          <w:rFonts w:ascii="Cambria" w:hAnsi="Cambria"/>
          <w:sz w:val="20"/>
          <w:szCs w:val="20"/>
          <w:lang w:val="en-GB"/>
        </w:rPr>
      </w:pPr>
      <w:r w:rsidRPr="009D419F">
        <w:rPr>
          <w:rFonts w:ascii="Cambria" w:hAnsi="Cambria"/>
          <w:sz w:val="20"/>
          <w:szCs w:val="20"/>
          <w:lang w:val="en-GB"/>
        </w:rPr>
        <w:t xml:space="preserve">the context, in which it is/was carried out; </w:t>
      </w:r>
      <w:r>
        <w:rPr>
          <w:rFonts w:ascii="Cambria" w:hAnsi="Cambria"/>
          <w:sz w:val="20"/>
          <w:szCs w:val="20"/>
          <w:lang w:val="en-GB"/>
        </w:rPr>
        <w:t>h</w:t>
      </w:r>
      <w:r w:rsidRPr="009D419F">
        <w:rPr>
          <w:rFonts w:ascii="Cambria" w:hAnsi="Cambria"/>
          <w:sz w:val="20"/>
          <w:szCs w:val="20"/>
          <w:lang w:val="en-GB"/>
        </w:rPr>
        <w:t>ighlight the national economic &amp; social environment, the specific features of the national policies and legal framework and relevant policies that influence(d) the good practice (e.g. precondition its success or impede its implementation).</w:t>
      </w:r>
    </w:p>
    <w:p w:rsidR="002E33ED" w:rsidRPr="009D419F" w:rsidRDefault="002E33ED" w:rsidP="002E33ED">
      <w:pPr>
        <w:pStyle w:val="Paragrafoelenco"/>
        <w:spacing w:before="100" w:after="100"/>
        <w:rPr>
          <w:rFonts w:ascii="Cambria" w:hAnsi="Cambria"/>
          <w:sz w:val="20"/>
          <w:szCs w:val="20"/>
          <w:lang w:val="en-GB"/>
        </w:rPr>
      </w:pPr>
    </w:p>
    <w:p w:rsidR="002E33ED" w:rsidRPr="003626E3" w:rsidRDefault="002E33ED" w:rsidP="002E33ED">
      <w:pPr>
        <w:shd w:val="clear" w:color="auto" w:fill="F1F5F9"/>
        <w:spacing w:after="120"/>
        <w:rPr>
          <w:rFonts w:ascii="Cambria" w:hAnsi="Cambria"/>
          <w:b/>
          <w:lang w:val="en-GB"/>
        </w:rPr>
      </w:pPr>
      <w:r w:rsidRPr="003626E3">
        <w:rPr>
          <w:rFonts w:ascii="Cambria" w:hAnsi="Cambria"/>
          <w:b/>
          <w:lang w:val="en-GB"/>
        </w:rPr>
        <w:t>Activities</w:t>
      </w:r>
    </w:p>
    <w:p w:rsidR="00E40575" w:rsidRDefault="00E40575" w:rsidP="00E40575">
      <w:pPr>
        <w:spacing w:after="120"/>
        <w:jc w:val="both"/>
        <w:rPr>
          <w:rFonts w:ascii="Cambria" w:hAnsi="Cambria"/>
          <w:sz w:val="20"/>
          <w:szCs w:val="20"/>
          <w:lang w:val="en-GB"/>
        </w:rPr>
      </w:pPr>
      <w:r w:rsidRPr="00E40575">
        <w:rPr>
          <w:rFonts w:ascii="Cambria" w:hAnsi="Cambria"/>
          <w:sz w:val="20"/>
          <w:szCs w:val="20"/>
          <w:lang w:val="en-GB"/>
        </w:rPr>
        <w:t xml:space="preserve">Description of the activities, beneficiaries, etc. </w:t>
      </w:r>
    </w:p>
    <w:p w:rsidR="002E33ED" w:rsidRPr="00E40575" w:rsidRDefault="00E40575" w:rsidP="00E40575">
      <w:pPr>
        <w:spacing w:after="120"/>
        <w:jc w:val="both"/>
        <w:rPr>
          <w:rFonts w:ascii="Cambria" w:hAnsi="Cambria"/>
          <w:sz w:val="20"/>
          <w:szCs w:val="20"/>
          <w:lang w:val="en-GB"/>
        </w:rPr>
      </w:pPr>
      <w:r w:rsidRPr="00E40575">
        <w:rPr>
          <w:rFonts w:ascii="Cambria" w:hAnsi="Cambria"/>
          <w:sz w:val="20"/>
          <w:szCs w:val="20"/>
          <w:lang w:val="en-GB"/>
        </w:rPr>
        <w:t xml:space="preserve">In addition to the descriptive presentation of the activities carried out within the framework of good practice, indicate whether the activities </w:t>
      </w:r>
      <w:proofErr w:type="spellStart"/>
      <w:r w:rsidRPr="00E40575">
        <w:rPr>
          <w:rFonts w:ascii="Cambria" w:hAnsi="Cambria"/>
          <w:sz w:val="20"/>
          <w:szCs w:val="20"/>
          <w:lang w:val="en-GB"/>
        </w:rPr>
        <w:t>included:</w:t>
      </w:r>
      <w:r w:rsidR="002E33ED" w:rsidRPr="00E40575">
        <w:rPr>
          <w:rFonts w:ascii="Cambria" w:hAnsi="Cambria"/>
          <w:sz w:val="20"/>
          <w:szCs w:val="20"/>
          <w:lang w:val="en-GB"/>
        </w:rPr>
        <w:t>balance</w:t>
      </w:r>
      <w:proofErr w:type="spellEnd"/>
      <w:r w:rsidR="002E33ED" w:rsidRPr="00E40575">
        <w:rPr>
          <w:rFonts w:ascii="Cambria" w:hAnsi="Cambria"/>
          <w:sz w:val="20"/>
          <w:szCs w:val="20"/>
          <w:lang w:val="en-GB"/>
        </w:rPr>
        <w:t xml:space="preserve"> of skills (technical, motivational, behavioural), </w:t>
      </w:r>
    </w:p>
    <w:p w:rsidR="002E33ED" w:rsidRDefault="002E33ED" w:rsidP="002E33ED">
      <w:pPr>
        <w:pStyle w:val="Paragrafoelenco"/>
        <w:numPr>
          <w:ilvl w:val="0"/>
          <w:numId w:val="38"/>
        </w:numPr>
        <w:spacing w:after="120"/>
        <w:jc w:val="both"/>
        <w:rPr>
          <w:rFonts w:ascii="Cambria" w:hAnsi="Cambria"/>
          <w:sz w:val="20"/>
          <w:szCs w:val="20"/>
          <w:lang w:val="en-GB"/>
        </w:rPr>
      </w:pPr>
      <w:r w:rsidRPr="005915BE">
        <w:rPr>
          <w:rFonts w:ascii="Cambria" w:hAnsi="Cambria"/>
          <w:sz w:val="20"/>
          <w:szCs w:val="20"/>
          <w:lang w:val="en-GB"/>
        </w:rPr>
        <w:t xml:space="preserve">mentoring activities, </w:t>
      </w:r>
    </w:p>
    <w:p w:rsidR="002E33ED" w:rsidRDefault="002E33ED" w:rsidP="002E33ED">
      <w:pPr>
        <w:pStyle w:val="Paragrafoelenco"/>
        <w:numPr>
          <w:ilvl w:val="0"/>
          <w:numId w:val="38"/>
        </w:numPr>
        <w:spacing w:after="120"/>
        <w:jc w:val="both"/>
        <w:rPr>
          <w:rFonts w:ascii="Cambria" w:hAnsi="Cambria"/>
          <w:sz w:val="20"/>
          <w:szCs w:val="20"/>
          <w:lang w:val="en-GB"/>
        </w:rPr>
      </w:pPr>
      <w:r w:rsidRPr="005915BE">
        <w:rPr>
          <w:rFonts w:ascii="Cambria" w:hAnsi="Cambria"/>
          <w:sz w:val="20"/>
          <w:szCs w:val="20"/>
          <w:lang w:val="en-GB"/>
        </w:rPr>
        <w:t xml:space="preserve">coaching activities, </w:t>
      </w:r>
    </w:p>
    <w:p w:rsidR="002E33ED" w:rsidRDefault="002E33ED" w:rsidP="002E33ED">
      <w:pPr>
        <w:pStyle w:val="Paragrafoelenco"/>
        <w:numPr>
          <w:ilvl w:val="0"/>
          <w:numId w:val="38"/>
        </w:numPr>
        <w:spacing w:after="120"/>
        <w:jc w:val="both"/>
        <w:rPr>
          <w:rFonts w:ascii="Cambria" w:hAnsi="Cambria"/>
          <w:sz w:val="20"/>
          <w:szCs w:val="20"/>
          <w:lang w:val="en-GB"/>
        </w:rPr>
      </w:pPr>
      <w:r w:rsidRPr="005915BE">
        <w:rPr>
          <w:rFonts w:ascii="Cambria" w:hAnsi="Cambria"/>
          <w:sz w:val="20"/>
          <w:szCs w:val="20"/>
          <w:lang w:val="en-GB"/>
        </w:rPr>
        <w:t xml:space="preserve">training course to improve, for example, computer skills, </w:t>
      </w:r>
    </w:p>
    <w:p w:rsidR="002E33ED" w:rsidRDefault="002E33ED" w:rsidP="002E33ED">
      <w:pPr>
        <w:pStyle w:val="Paragrafoelenco"/>
        <w:numPr>
          <w:ilvl w:val="0"/>
          <w:numId w:val="38"/>
        </w:numPr>
        <w:spacing w:after="120"/>
        <w:jc w:val="both"/>
        <w:rPr>
          <w:rFonts w:ascii="Cambria" w:hAnsi="Cambria"/>
          <w:sz w:val="20"/>
          <w:szCs w:val="20"/>
          <w:lang w:val="en-GB"/>
        </w:rPr>
      </w:pPr>
      <w:r w:rsidRPr="005915BE">
        <w:rPr>
          <w:rFonts w:ascii="Cambria" w:hAnsi="Cambria"/>
          <w:sz w:val="20"/>
          <w:szCs w:val="20"/>
          <w:lang w:val="en-GB"/>
        </w:rPr>
        <w:t>digital literacy activities</w:t>
      </w:r>
      <w:r>
        <w:rPr>
          <w:rFonts w:ascii="Cambria" w:hAnsi="Cambria"/>
          <w:sz w:val="20"/>
          <w:szCs w:val="20"/>
          <w:lang w:val="en-GB"/>
        </w:rPr>
        <w:t>,</w:t>
      </w:r>
    </w:p>
    <w:p w:rsidR="002E33ED" w:rsidRDefault="002E33ED" w:rsidP="002E33ED">
      <w:pPr>
        <w:pStyle w:val="Paragrafoelenco"/>
        <w:numPr>
          <w:ilvl w:val="0"/>
          <w:numId w:val="38"/>
        </w:numPr>
        <w:spacing w:after="120"/>
        <w:jc w:val="both"/>
        <w:rPr>
          <w:rFonts w:ascii="Cambria" w:hAnsi="Cambria"/>
          <w:sz w:val="20"/>
          <w:szCs w:val="20"/>
          <w:lang w:val="en-GB"/>
        </w:rPr>
      </w:pPr>
      <w:r w:rsidRPr="00A14C35">
        <w:rPr>
          <w:rFonts w:ascii="Cambria" w:hAnsi="Cambria"/>
          <w:sz w:val="20"/>
          <w:szCs w:val="20"/>
          <w:lang w:val="en-GB"/>
        </w:rPr>
        <w:t xml:space="preserve">flexible working hours, </w:t>
      </w:r>
    </w:p>
    <w:p w:rsidR="002E33ED" w:rsidRDefault="002E33ED" w:rsidP="002E33ED">
      <w:pPr>
        <w:pStyle w:val="Paragrafoelenco"/>
        <w:numPr>
          <w:ilvl w:val="0"/>
          <w:numId w:val="38"/>
        </w:numPr>
        <w:spacing w:after="120"/>
        <w:jc w:val="both"/>
        <w:rPr>
          <w:rFonts w:ascii="Cambria" w:hAnsi="Cambria"/>
          <w:sz w:val="20"/>
          <w:szCs w:val="20"/>
          <w:lang w:val="en-GB"/>
        </w:rPr>
      </w:pPr>
      <w:r w:rsidRPr="00A14C35">
        <w:rPr>
          <w:rFonts w:ascii="Cambria" w:hAnsi="Cambria"/>
          <w:sz w:val="20"/>
          <w:szCs w:val="20"/>
          <w:lang w:val="en-GB"/>
        </w:rPr>
        <w:t xml:space="preserve">gradual retirement transitions, </w:t>
      </w:r>
    </w:p>
    <w:p w:rsidR="002E33ED" w:rsidRDefault="002E33ED" w:rsidP="002E33ED">
      <w:pPr>
        <w:pStyle w:val="Paragrafoelenco"/>
        <w:numPr>
          <w:ilvl w:val="0"/>
          <w:numId w:val="38"/>
        </w:numPr>
        <w:spacing w:after="120"/>
        <w:jc w:val="both"/>
        <w:rPr>
          <w:rFonts w:ascii="Cambria" w:hAnsi="Cambria"/>
          <w:sz w:val="20"/>
          <w:szCs w:val="20"/>
          <w:lang w:val="en-GB"/>
        </w:rPr>
      </w:pPr>
      <w:r>
        <w:rPr>
          <w:rFonts w:ascii="Cambria" w:hAnsi="Cambria"/>
          <w:sz w:val="20"/>
          <w:szCs w:val="20"/>
          <w:lang w:val="en-GB"/>
        </w:rPr>
        <w:t>work-life balance measures,</w:t>
      </w:r>
    </w:p>
    <w:p w:rsidR="002E33ED" w:rsidRDefault="002E33ED" w:rsidP="002E33ED">
      <w:pPr>
        <w:pStyle w:val="Paragrafoelenco"/>
        <w:numPr>
          <w:ilvl w:val="0"/>
          <w:numId w:val="38"/>
        </w:numPr>
        <w:spacing w:after="120"/>
        <w:jc w:val="both"/>
        <w:rPr>
          <w:rFonts w:ascii="Cambria" w:hAnsi="Cambria"/>
          <w:sz w:val="20"/>
          <w:szCs w:val="20"/>
          <w:lang w:val="en-GB"/>
        </w:rPr>
      </w:pPr>
      <w:r w:rsidRPr="00A14C35">
        <w:rPr>
          <w:rFonts w:ascii="Cambria" w:hAnsi="Cambria"/>
          <w:sz w:val="20"/>
          <w:szCs w:val="20"/>
          <w:lang w:val="en-GB"/>
        </w:rPr>
        <w:t xml:space="preserve">health and safety prevention measures at workplace, </w:t>
      </w:r>
    </w:p>
    <w:p w:rsidR="002E33ED" w:rsidRDefault="002E33ED" w:rsidP="002E33ED">
      <w:pPr>
        <w:pStyle w:val="Paragrafoelenco"/>
        <w:numPr>
          <w:ilvl w:val="0"/>
          <w:numId w:val="38"/>
        </w:numPr>
        <w:spacing w:after="120"/>
        <w:jc w:val="both"/>
        <w:rPr>
          <w:rFonts w:ascii="Cambria" w:hAnsi="Cambria"/>
          <w:sz w:val="20"/>
          <w:szCs w:val="20"/>
          <w:lang w:val="en-GB"/>
        </w:rPr>
      </w:pPr>
      <w:r w:rsidRPr="00A14C35">
        <w:rPr>
          <w:rFonts w:ascii="Cambria" w:hAnsi="Cambria"/>
          <w:sz w:val="20"/>
          <w:szCs w:val="20"/>
          <w:lang w:val="en-GB"/>
        </w:rPr>
        <w:t>organizational adaptations designed to i</w:t>
      </w:r>
      <w:r>
        <w:rPr>
          <w:rFonts w:ascii="Cambria" w:hAnsi="Cambria"/>
          <w:sz w:val="20"/>
          <w:szCs w:val="20"/>
          <w:lang w:val="en-GB"/>
        </w:rPr>
        <w:t>ncrease work ability over time,</w:t>
      </w:r>
    </w:p>
    <w:p w:rsidR="002E33ED" w:rsidRDefault="002E33ED" w:rsidP="002E33ED">
      <w:pPr>
        <w:pStyle w:val="Paragrafoelenco"/>
        <w:numPr>
          <w:ilvl w:val="0"/>
          <w:numId w:val="38"/>
        </w:numPr>
        <w:spacing w:after="120"/>
        <w:jc w:val="both"/>
        <w:rPr>
          <w:rFonts w:ascii="Cambria" w:hAnsi="Cambria"/>
          <w:sz w:val="20"/>
          <w:szCs w:val="20"/>
          <w:lang w:val="en-GB"/>
        </w:rPr>
      </w:pPr>
      <w:r w:rsidRPr="006A5AA4">
        <w:rPr>
          <w:rFonts w:ascii="Cambria" w:hAnsi="Cambria"/>
          <w:sz w:val="20"/>
          <w:szCs w:val="20"/>
          <w:lang w:val="en-GB"/>
        </w:rPr>
        <w:t xml:space="preserve">tutoring practices through which new job hiring is for example assigned to a referring person who takes the role of Mentor / Tutor to facilitate the process of integration into the </w:t>
      </w:r>
      <w:r>
        <w:rPr>
          <w:rFonts w:ascii="Cambria" w:hAnsi="Cambria"/>
          <w:sz w:val="20"/>
          <w:szCs w:val="20"/>
          <w:lang w:val="en-GB"/>
        </w:rPr>
        <w:t>organisation</w:t>
      </w:r>
      <w:r w:rsidRPr="006A5AA4">
        <w:rPr>
          <w:rFonts w:ascii="Cambria" w:hAnsi="Cambria"/>
          <w:sz w:val="20"/>
          <w:szCs w:val="20"/>
          <w:lang w:val="en-GB"/>
        </w:rPr>
        <w:t xml:space="preserve"> and work; </w:t>
      </w:r>
    </w:p>
    <w:p w:rsidR="002E33ED" w:rsidRDefault="002E33ED" w:rsidP="002E33ED">
      <w:pPr>
        <w:pStyle w:val="Paragrafoelenco"/>
        <w:numPr>
          <w:ilvl w:val="0"/>
          <w:numId w:val="38"/>
        </w:numPr>
        <w:spacing w:after="120"/>
        <w:jc w:val="both"/>
        <w:rPr>
          <w:rFonts w:ascii="Cambria" w:hAnsi="Cambria"/>
          <w:sz w:val="20"/>
          <w:szCs w:val="20"/>
          <w:lang w:val="en-GB"/>
        </w:rPr>
      </w:pPr>
      <w:r w:rsidRPr="006A5AA4">
        <w:rPr>
          <w:rFonts w:ascii="Cambria" w:hAnsi="Cambria"/>
          <w:sz w:val="20"/>
          <w:szCs w:val="20"/>
          <w:lang w:val="en-GB"/>
        </w:rPr>
        <w:t>reverse mentoring activities whereby young people with less experience, but with strong digital expertise, help senior workers with a long working experience to familiarize themselves with technolo</w:t>
      </w:r>
      <w:r>
        <w:rPr>
          <w:rFonts w:ascii="Cambria" w:hAnsi="Cambria"/>
          <w:sz w:val="20"/>
          <w:szCs w:val="20"/>
          <w:lang w:val="en-GB"/>
        </w:rPr>
        <w:t>gy in search of mutual exchange,</w:t>
      </w:r>
    </w:p>
    <w:p w:rsidR="002E33ED" w:rsidRPr="00FD1A12" w:rsidRDefault="002E33ED" w:rsidP="002E33ED">
      <w:pPr>
        <w:pStyle w:val="Paragrafoelenco"/>
        <w:numPr>
          <w:ilvl w:val="0"/>
          <w:numId w:val="38"/>
        </w:numPr>
        <w:spacing w:after="120"/>
        <w:jc w:val="both"/>
        <w:rPr>
          <w:rFonts w:ascii="Cambria" w:hAnsi="Cambria"/>
          <w:sz w:val="20"/>
          <w:szCs w:val="20"/>
          <w:lang w:val="en-GB"/>
        </w:rPr>
      </w:pPr>
      <w:r w:rsidRPr="00FD1A12">
        <w:rPr>
          <w:rFonts w:ascii="Cambria" w:hAnsi="Cambria"/>
          <w:sz w:val="20"/>
          <w:szCs w:val="20"/>
          <w:lang w:val="en-GB"/>
        </w:rPr>
        <w:t>“Generational Relay” through which gradual exit from the work of the elderly (e.g. by part-time transition) and the related entrance of young people is expected,</w:t>
      </w:r>
    </w:p>
    <w:p w:rsidR="002E33ED" w:rsidRPr="00DB55D8" w:rsidRDefault="002E33ED" w:rsidP="002E33ED">
      <w:pPr>
        <w:pStyle w:val="Paragrafoelenco"/>
        <w:numPr>
          <w:ilvl w:val="0"/>
          <w:numId w:val="38"/>
        </w:numPr>
        <w:spacing w:after="0"/>
        <w:jc w:val="both"/>
        <w:rPr>
          <w:rFonts w:ascii="Cambria" w:hAnsi="Cambria"/>
          <w:sz w:val="20"/>
          <w:szCs w:val="20"/>
          <w:lang w:val="en-GB"/>
        </w:rPr>
      </w:pPr>
      <w:r w:rsidRPr="00DB55D8">
        <w:rPr>
          <w:rFonts w:ascii="Times New Roman" w:hAnsi="Times New Roman"/>
          <w:sz w:val="20"/>
          <w:szCs w:val="20"/>
          <w:lang w:val="en-GB"/>
        </w:rPr>
        <w:t>job sharing among employees who plan to retire and persons who are supposed to replace them</w:t>
      </w:r>
      <w:r>
        <w:rPr>
          <w:rFonts w:ascii="Times New Roman" w:hAnsi="Times New Roman"/>
          <w:sz w:val="20"/>
          <w:szCs w:val="20"/>
          <w:lang w:val="en-GB"/>
        </w:rPr>
        <w:t>,</w:t>
      </w:r>
    </w:p>
    <w:p w:rsidR="002E33ED" w:rsidRDefault="002E33ED" w:rsidP="002E33ED">
      <w:pPr>
        <w:pStyle w:val="Paragrafoelenco"/>
        <w:numPr>
          <w:ilvl w:val="0"/>
          <w:numId w:val="38"/>
        </w:numPr>
        <w:spacing w:after="0"/>
        <w:jc w:val="both"/>
        <w:rPr>
          <w:rFonts w:ascii="Cambria" w:hAnsi="Cambria"/>
          <w:sz w:val="20"/>
          <w:szCs w:val="20"/>
          <w:lang w:val="en-GB"/>
        </w:rPr>
      </w:pPr>
      <w:r>
        <w:rPr>
          <w:rFonts w:ascii="Cambria" w:hAnsi="Cambria"/>
          <w:sz w:val="20"/>
          <w:szCs w:val="20"/>
          <w:lang w:val="en-GB"/>
        </w:rPr>
        <w:t>t</w:t>
      </w:r>
      <w:r w:rsidRPr="006A5AA4">
        <w:rPr>
          <w:rFonts w:ascii="Cambria" w:hAnsi="Cambria"/>
          <w:sz w:val="20"/>
          <w:szCs w:val="20"/>
          <w:lang w:val="en-GB"/>
        </w:rPr>
        <w:t>he familiar Job-Sharing w</w:t>
      </w:r>
      <w:r>
        <w:rPr>
          <w:rFonts w:ascii="Cambria" w:hAnsi="Cambria"/>
          <w:sz w:val="20"/>
          <w:szCs w:val="20"/>
          <w:lang w:val="en-GB"/>
        </w:rPr>
        <w:t>ith the parent / child exchange,</w:t>
      </w:r>
    </w:p>
    <w:p w:rsidR="002E33ED" w:rsidRPr="00DB55D8" w:rsidRDefault="002E33ED" w:rsidP="002E33ED">
      <w:pPr>
        <w:pStyle w:val="Paragrafoelenco"/>
        <w:numPr>
          <w:ilvl w:val="0"/>
          <w:numId w:val="38"/>
        </w:numPr>
        <w:spacing w:after="0"/>
        <w:jc w:val="both"/>
        <w:rPr>
          <w:rFonts w:ascii="Cambria" w:hAnsi="Cambria"/>
          <w:sz w:val="20"/>
          <w:szCs w:val="20"/>
          <w:lang w:val="en-GB"/>
        </w:rPr>
      </w:pPr>
      <w:r w:rsidRPr="00DB55D8">
        <w:rPr>
          <w:rFonts w:ascii="Times New Roman" w:hAnsi="Times New Roman"/>
          <w:sz w:val="20"/>
          <w:szCs w:val="20"/>
          <w:lang w:val="en-GB"/>
        </w:rPr>
        <w:t>work rotation</w:t>
      </w:r>
      <w:r>
        <w:rPr>
          <w:rFonts w:ascii="Times New Roman" w:hAnsi="Times New Roman"/>
          <w:sz w:val="20"/>
          <w:szCs w:val="20"/>
          <w:lang w:val="en-GB"/>
        </w:rPr>
        <w:t>,</w:t>
      </w:r>
    </w:p>
    <w:p w:rsidR="002E33ED" w:rsidRPr="00DB55D8" w:rsidRDefault="002E33ED" w:rsidP="002E33ED">
      <w:pPr>
        <w:pStyle w:val="Paragrafoelenco"/>
        <w:numPr>
          <w:ilvl w:val="0"/>
          <w:numId w:val="38"/>
        </w:numPr>
        <w:spacing w:after="0"/>
        <w:jc w:val="both"/>
        <w:rPr>
          <w:rFonts w:ascii="Cambria" w:hAnsi="Cambria"/>
          <w:sz w:val="20"/>
          <w:szCs w:val="20"/>
          <w:lang w:val="en-GB"/>
        </w:rPr>
      </w:pPr>
      <w:r w:rsidRPr="00DB55D8">
        <w:rPr>
          <w:rFonts w:ascii="Times New Roman" w:hAnsi="Times New Roman"/>
          <w:sz w:val="20"/>
          <w:szCs w:val="20"/>
          <w:lang w:val="en-GB"/>
        </w:rPr>
        <w:t>gradual retirement</w:t>
      </w:r>
      <w:r>
        <w:rPr>
          <w:rFonts w:ascii="Times New Roman" w:hAnsi="Times New Roman"/>
          <w:sz w:val="20"/>
          <w:szCs w:val="20"/>
          <w:lang w:val="en-GB"/>
        </w:rPr>
        <w:t>,</w:t>
      </w:r>
    </w:p>
    <w:p w:rsidR="002E33ED" w:rsidRPr="00FD1A12" w:rsidRDefault="002E33ED" w:rsidP="002E33ED">
      <w:pPr>
        <w:pStyle w:val="Paragrafoelenco"/>
        <w:numPr>
          <w:ilvl w:val="0"/>
          <w:numId w:val="38"/>
        </w:numPr>
        <w:spacing w:after="0"/>
        <w:jc w:val="both"/>
        <w:rPr>
          <w:rFonts w:ascii="Cambria" w:hAnsi="Cambria"/>
          <w:sz w:val="20"/>
          <w:szCs w:val="20"/>
          <w:lang w:val="en-GB"/>
        </w:rPr>
      </w:pPr>
      <w:r w:rsidRPr="00DB55D8">
        <w:rPr>
          <w:rFonts w:ascii="Times New Roman" w:hAnsi="Times New Roman"/>
          <w:sz w:val="20"/>
          <w:szCs w:val="20"/>
          <w:lang w:val="en-GB"/>
        </w:rPr>
        <w:t>team approach to the-long term project management</w:t>
      </w:r>
      <w:r>
        <w:rPr>
          <w:rFonts w:ascii="Times New Roman" w:hAnsi="Times New Roman"/>
          <w:sz w:val="20"/>
          <w:szCs w:val="20"/>
          <w:lang w:val="en-GB"/>
        </w:rPr>
        <w:t>,</w:t>
      </w:r>
    </w:p>
    <w:p w:rsidR="002E33ED" w:rsidRPr="00FD1A12" w:rsidRDefault="002E33ED" w:rsidP="002E33ED">
      <w:pPr>
        <w:pStyle w:val="Paragrafoelenco"/>
        <w:numPr>
          <w:ilvl w:val="0"/>
          <w:numId w:val="38"/>
        </w:numPr>
        <w:spacing w:after="0"/>
        <w:jc w:val="both"/>
        <w:rPr>
          <w:rFonts w:ascii="Cambria" w:hAnsi="Cambria"/>
          <w:sz w:val="20"/>
          <w:szCs w:val="20"/>
          <w:lang w:val="en-GB"/>
        </w:rPr>
      </w:pPr>
      <w:r w:rsidRPr="00DB55D8">
        <w:rPr>
          <w:rFonts w:ascii="Times New Roman" w:hAnsi="Times New Roman"/>
          <w:bCs/>
          <w:sz w:val="20"/>
          <w:szCs w:val="20"/>
          <w:lang w:val="en-GB"/>
        </w:rPr>
        <w:t>divide responsibilities so that employees can replace one another, this is also called the doubling of the competenc</w:t>
      </w:r>
      <w:r>
        <w:rPr>
          <w:rFonts w:ascii="Times New Roman" w:hAnsi="Times New Roman"/>
          <w:bCs/>
          <w:sz w:val="20"/>
          <w:szCs w:val="20"/>
          <w:lang w:val="en-GB"/>
        </w:rPr>
        <w:t>e,</w:t>
      </w:r>
    </w:p>
    <w:p w:rsidR="002E33ED" w:rsidRPr="00FD1A12" w:rsidRDefault="002E33ED" w:rsidP="002E33ED">
      <w:pPr>
        <w:pStyle w:val="Paragrafoelenco"/>
        <w:numPr>
          <w:ilvl w:val="0"/>
          <w:numId w:val="38"/>
        </w:numPr>
        <w:spacing w:after="0"/>
        <w:jc w:val="both"/>
        <w:rPr>
          <w:rFonts w:ascii="Cambria" w:hAnsi="Cambria"/>
          <w:sz w:val="20"/>
          <w:szCs w:val="20"/>
          <w:lang w:val="en-GB"/>
        </w:rPr>
      </w:pPr>
      <w:r w:rsidRPr="00DB55D8">
        <w:rPr>
          <w:rFonts w:ascii="Times New Roman" w:hAnsi="Times New Roman"/>
          <w:bCs/>
          <w:sz w:val="20"/>
          <w:szCs w:val="20"/>
          <w:lang w:val="en-GB"/>
        </w:rPr>
        <w:t>draw up a documentation of performed tasks thanks to which other employees can replace the retired one (building a bank of knowledge)</w:t>
      </w:r>
      <w:r>
        <w:rPr>
          <w:rFonts w:ascii="Times New Roman" w:hAnsi="Times New Roman"/>
          <w:bCs/>
          <w:sz w:val="20"/>
          <w:szCs w:val="20"/>
          <w:lang w:val="en-GB"/>
        </w:rPr>
        <w:t>,</w:t>
      </w:r>
    </w:p>
    <w:p w:rsidR="002E33ED" w:rsidRDefault="002E33ED" w:rsidP="002E33ED">
      <w:pPr>
        <w:pStyle w:val="Paragrafoelenco"/>
        <w:numPr>
          <w:ilvl w:val="0"/>
          <w:numId w:val="38"/>
        </w:numPr>
        <w:spacing w:after="0"/>
        <w:jc w:val="both"/>
        <w:rPr>
          <w:rFonts w:ascii="Cambria" w:hAnsi="Cambria"/>
          <w:sz w:val="20"/>
          <w:szCs w:val="20"/>
          <w:lang w:val="en-GB"/>
        </w:rPr>
      </w:pPr>
      <w:r w:rsidRPr="00DB55D8">
        <w:rPr>
          <w:rFonts w:ascii="Times New Roman" w:hAnsi="Times New Roman"/>
          <w:bCs/>
          <w:sz w:val="20"/>
          <w:szCs w:val="20"/>
          <w:lang w:val="en-GB"/>
        </w:rPr>
        <w:t>prepare successors for pivotal positions</w:t>
      </w:r>
      <w:r>
        <w:rPr>
          <w:rFonts w:ascii="Times New Roman" w:hAnsi="Times New Roman"/>
          <w:bCs/>
          <w:sz w:val="20"/>
          <w:szCs w:val="20"/>
          <w:lang w:val="en-GB"/>
        </w:rPr>
        <w:t>,</w:t>
      </w:r>
    </w:p>
    <w:p w:rsidR="002E33ED" w:rsidRDefault="002E33ED" w:rsidP="002E33ED">
      <w:pPr>
        <w:pStyle w:val="Paragrafoelenco"/>
        <w:numPr>
          <w:ilvl w:val="0"/>
          <w:numId w:val="38"/>
        </w:numPr>
        <w:spacing w:after="0"/>
        <w:jc w:val="both"/>
        <w:rPr>
          <w:rFonts w:ascii="Cambria" w:hAnsi="Cambria"/>
          <w:sz w:val="20"/>
          <w:szCs w:val="20"/>
          <w:lang w:val="en-GB"/>
        </w:rPr>
      </w:pPr>
      <w:r w:rsidRPr="006A5AA4">
        <w:rPr>
          <w:rFonts w:ascii="Cambria" w:hAnsi="Cambria"/>
          <w:sz w:val="20"/>
          <w:szCs w:val="20"/>
          <w:lang w:val="en-GB"/>
        </w:rPr>
        <w:t>in bridge pro</w:t>
      </w:r>
      <w:r>
        <w:rPr>
          <w:rFonts w:ascii="Cambria" w:hAnsi="Cambria"/>
          <w:sz w:val="20"/>
          <w:szCs w:val="20"/>
          <w:lang w:val="en-GB"/>
        </w:rPr>
        <w:t xml:space="preserve">jects, </w:t>
      </w:r>
    </w:p>
    <w:p w:rsidR="002E33ED" w:rsidRDefault="002E33ED" w:rsidP="002E33ED">
      <w:pPr>
        <w:pStyle w:val="Paragrafoelenco"/>
        <w:numPr>
          <w:ilvl w:val="0"/>
          <w:numId w:val="38"/>
        </w:numPr>
        <w:spacing w:after="0"/>
        <w:jc w:val="both"/>
        <w:rPr>
          <w:rFonts w:ascii="Cambria" w:hAnsi="Cambria"/>
          <w:sz w:val="20"/>
          <w:szCs w:val="20"/>
          <w:lang w:val="en-GB"/>
        </w:rPr>
      </w:pPr>
      <w:r>
        <w:rPr>
          <w:rFonts w:ascii="Cambria" w:hAnsi="Cambria"/>
          <w:sz w:val="20"/>
          <w:szCs w:val="20"/>
          <w:lang w:val="en-GB"/>
        </w:rPr>
        <w:t>solidarity agreements,</w:t>
      </w:r>
    </w:p>
    <w:p w:rsidR="002E33ED" w:rsidRPr="00FD1A12" w:rsidRDefault="002E33ED" w:rsidP="002E33ED">
      <w:pPr>
        <w:pStyle w:val="Paragrafoelenco"/>
        <w:numPr>
          <w:ilvl w:val="0"/>
          <w:numId w:val="38"/>
        </w:numPr>
        <w:spacing w:after="0"/>
        <w:jc w:val="both"/>
        <w:rPr>
          <w:rFonts w:ascii="Cambria" w:hAnsi="Cambria"/>
          <w:sz w:val="20"/>
          <w:szCs w:val="20"/>
          <w:lang w:val="en-GB"/>
        </w:rPr>
      </w:pPr>
      <w:r w:rsidRPr="00DB55D8">
        <w:rPr>
          <w:rFonts w:ascii="Times New Roman" w:hAnsi="Times New Roman"/>
          <w:bCs/>
          <w:sz w:val="20"/>
          <w:szCs w:val="20"/>
          <w:lang w:val="en-GB"/>
        </w:rPr>
        <w:t>keep in touch with retired employees who possess expertise</w:t>
      </w:r>
      <w:r>
        <w:rPr>
          <w:rFonts w:ascii="Times New Roman" w:hAnsi="Times New Roman"/>
          <w:bCs/>
          <w:sz w:val="20"/>
          <w:szCs w:val="20"/>
          <w:lang w:val="en-GB"/>
        </w:rPr>
        <w:t>,</w:t>
      </w:r>
    </w:p>
    <w:p w:rsidR="002E33ED" w:rsidRDefault="002E33ED" w:rsidP="002E33ED">
      <w:pPr>
        <w:pStyle w:val="NormaleWeb"/>
        <w:numPr>
          <w:ilvl w:val="0"/>
          <w:numId w:val="38"/>
        </w:numPr>
        <w:spacing w:after="0" w:afterAutospacing="0"/>
        <w:jc w:val="both"/>
        <w:rPr>
          <w:rFonts w:ascii="Cambria" w:hAnsi="Cambria"/>
          <w:sz w:val="20"/>
          <w:szCs w:val="20"/>
          <w:lang w:val="en-GB"/>
        </w:rPr>
      </w:pPr>
      <w:r w:rsidRPr="008338F8">
        <w:rPr>
          <w:bCs/>
          <w:sz w:val="20"/>
          <w:szCs w:val="20"/>
          <w:lang w:val="en-GB"/>
        </w:rPr>
        <w:t>hire retired employees when there is a need for it</w:t>
      </w:r>
    </w:p>
    <w:p w:rsidR="002E33ED" w:rsidRDefault="002E33ED" w:rsidP="002E33ED">
      <w:pPr>
        <w:pStyle w:val="Paragrafoelenco"/>
        <w:numPr>
          <w:ilvl w:val="0"/>
          <w:numId w:val="38"/>
        </w:numPr>
        <w:spacing w:after="0"/>
        <w:jc w:val="both"/>
        <w:rPr>
          <w:rFonts w:ascii="Cambria" w:hAnsi="Cambria"/>
          <w:sz w:val="20"/>
          <w:szCs w:val="20"/>
          <w:lang w:val="en-GB"/>
        </w:rPr>
      </w:pPr>
      <w:r w:rsidRPr="00A14C35">
        <w:rPr>
          <w:rFonts w:ascii="Cambria" w:hAnsi="Cambria"/>
          <w:sz w:val="20"/>
          <w:szCs w:val="20"/>
          <w:lang w:val="en-GB"/>
        </w:rPr>
        <w:t>redeployment paths for older workers and highly professional profiles through alternative-collective agreements on collective redundancies focusing on transnat</w:t>
      </w:r>
      <w:r>
        <w:rPr>
          <w:rFonts w:ascii="Cambria" w:hAnsi="Cambria"/>
          <w:sz w:val="20"/>
          <w:szCs w:val="20"/>
          <w:lang w:val="en-GB"/>
        </w:rPr>
        <w:t>ional mobility within the group,</w:t>
      </w:r>
    </w:p>
    <w:p w:rsidR="002E33ED" w:rsidRDefault="002E33ED" w:rsidP="002E33ED">
      <w:pPr>
        <w:pStyle w:val="Paragrafoelenco"/>
        <w:numPr>
          <w:ilvl w:val="0"/>
          <w:numId w:val="38"/>
        </w:numPr>
        <w:spacing w:after="0"/>
        <w:jc w:val="both"/>
        <w:rPr>
          <w:rFonts w:ascii="Cambria" w:hAnsi="Cambria"/>
          <w:sz w:val="20"/>
          <w:szCs w:val="20"/>
          <w:lang w:val="en-GB"/>
        </w:rPr>
      </w:pPr>
      <w:r w:rsidRPr="00A14C35">
        <w:rPr>
          <w:rFonts w:ascii="Cambria" w:hAnsi="Cambria"/>
          <w:sz w:val="20"/>
          <w:szCs w:val="20"/>
          <w:lang w:val="en-GB"/>
        </w:rPr>
        <w:t>transnational “joint texts” and collective bargaining in the business or sector “joint texts” that involve recapturing redundant workers as a result of reorganization processes, in case the need for new recruitment is felt</w:t>
      </w:r>
      <w:r>
        <w:rPr>
          <w:rFonts w:ascii="Cambria" w:hAnsi="Cambria"/>
          <w:sz w:val="20"/>
          <w:szCs w:val="20"/>
          <w:lang w:val="en-GB"/>
        </w:rPr>
        <w:t>,</w:t>
      </w:r>
    </w:p>
    <w:p w:rsidR="002E33ED" w:rsidRDefault="002E33ED" w:rsidP="002E33ED">
      <w:pPr>
        <w:pStyle w:val="Paragrafoelenco"/>
        <w:numPr>
          <w:ilvl w:val="0"/>
          <w:numId w:val="38"/>
        </w:numPr>
        <w:spacing w:after="120"/>
        <w:jc w:val="both"/>
        <w:rPr>
          <w:rFonts w:ascii="Cambria" w:hAnsi="Cambria"/>
          <w:sz w:val="20"/>
          <w:szCs w:val="20"/>
          <w:lang w:val="en-GB"/>
        </w:rPr>
      </w:pPr>
      <w:r w:rsidRPr="00A14C35">
        <w:rPr>
          <w:rFonts w:ascii="Cambria" w:hAnsi="Cambria"/>
          <w:sz w:val="20"/>
          <w:szCs w:val="20"/>
          <w:lang w:val="en-GB"/>
        </w:rPr>
        <w:lastRenderedPageBreak/>
        <w:t>skills, knowledge and professional skills certified at the transnational group level to promote Age Management processes as well as intragroup mobility</w:t>
      </w:r>
      <w:r>
        <w:rPr>
          <w:rFonts w:ascii="Cambria" w:hAnsi="Cambria"/>
          <w:sz w:val="20"/>
          <w:szCs w:val="20"/>
          <w:lang w:val="en-GB"/>
        </w:rPr>
        <w:t>,</w:t>
      </w:r>
    </w:p>
    <w:p w:rsidR="002E33ED" w:rsidRPr="005915BE" w:rsidRDefault="002E33ED" w:rsidP="002E33ED">
      <w:pPr>
        <w:pStyle w:val="Paragrafoelenco"/>
        <w:numPr>
          <w:ilvl w:val="0"/>
          <w:numId w:val="38"/>
        </w:numPr>
        <w:spacing w:after="120"/>
        <w:jc w:val="both"/>
        <w:rPr>
          <w:rFonts w:ascii="Cambria" w:hAnsi="Cambria"/>
          <w:sz w:val="20"/>
          <w:szCs w:val="20"/>
          <w:lang w:val="en-GB"/>
        </w:rPr>
      </w:pPr>
      <w:r>
        <w:rPr>
          <w:rFonts w:ascii="Cambria" w:hAnsi="Cambria"/>
          <w:sz w:val="20"/>
          <w:szCs w:val="20"/>
          <w:lang w:val="en-GB"/>
        </w:rPr>
        <w:t xml:space="preserve">measures related with </w:t>
      </w:r>
      <w:r w:rsidRPr="00A14C35">
        <w:rPr>
          <w:rFonts w:ascii="Cambria" w:hAnsi="Cambria"/>
          <w:sz w:val="20"/>
          <w:szCs w:val="20"/>
          <w:lang w:val="en-GB"/>
        </w:rPr>
        <w:t>inequalities in economic protection and treatment compared to the segmentation of workers by age groups</w:t>
      </w:r>
      <w:r>
        <w:rPr>
          <w:rFonts w:ascii="Cambria" w:hAnsi="Cambria"/>
          <w:sz w:val="20"/>
          <w:szCs w:val="20"/>
          <w:lang w:val="en-GB"/>
        </w:rPr>
        <w:t>.</w:t>
      </w:r>
    </w:p>
    <w:p w:rsidR="002E33ED" w:rsidRPr="009624B2" w:rsidRDefault="002E33ED" w:rsidP="002E33ED">
      <w:pPr>
        <w:spacing w:after="120"/>
        <w:jc w:val="both"/>
        <w:rPr>
          <w:rFonts w:ascii="Cambria" w:hAnsi="Cambria"/>
          <w:lang w:val="en-GB"/>
        </w:rPr>
      </w:pPr>
    </w:p>
    <w:p w:rsidR="002E33ED" w:rsidRPr="002979EB" w:rsidRDefault="002E33ED" w:rsidP="002E33ED">
      <w:pPr>
        <w:shd w:val="clear" w:color="auto" w:fill="F1F5F9"/>
        <w:spacing w:after="120"/>
        <w:rPr>
          <w:rFonts w:ascii="Cambria" w:hAnsi="Cambria"/>
          <w:b/>
          <w:lang w:val="en-GB"/>
        </w:rPr>
      </w:pPr>
      <w:r>
        <w:rPr>
          <w:rFonts w:ascii="Cambria" w:hAnsi="Cambria"/>
          <w:b/>
          <w:lang w:val="en-GB"/>
        </w:rPr>
        <w:t>Results</w:t>
      </w:r>
    </w:p>
    <w:p w:rsidR="002E33ED" w:rsidRPr="002979EB" w:rsidRDefault="002E33ED" w:rsidP="002E33ED">
      <w:pPr>
        <w:spacing w:before="100" w:after="100"/>
        <w:rPr>
          <w:rFonts w:ascii="Cambria" w:hAnsi="Cambria"/>
          <w:sz w:val="20"/>
          <w:szCs w:val="20"/>
          <w:lang w:val="en-GB"/>
        </w:rPr>
      </w:pPr>
      <w:r w:rsidRPr="002979EB">
        <w:rPr>
          <w:rFonts w:ascii="Cambria" w:hAnsi="Cambria"/>
          <w:sz w:val="20"/>
          <w:szCs w:val="20"/>
          <w:lang w:val="en-GB"/>
        </w:rPr>
        <w:t>Explain the results the good practice helped to achieve</w:t>
      </w:r>
    </w:p>
    <w:p w:rsidR="002E33ED" w:rsidRPr="002979EB" w:rsidRDefault="002E33ED" w:rsidP="002E33ED">
      <w:pPr>
        <w:spacing w:after="120"/>
        <w:jc w:val="both"/>
        <w:rPr>
          <w:rFonts w:ascii="Cambria" w:hAnsi="Cambria"/>
          <w:sz w:val="20"/>
          <w:szCs w:val="20"/>
          <w:lang w:val="en-GB"/>
        </w:rPr>
      </w:pPr>
      <w:r w:rsidRPr="002979EB">
        <w:rPr>
          <w:rFonts w:ascii="Cambria" w:hAnsi="Cambria"/>
          <w:sz w:val="20"/>
          <w:szCs w:val="20"/>
          <w:lang w:val="en-GB"/>
        </w:rPr>
        <w:t>What was the impact on the key internal and external stakeholders? Mention both positive, and negative (if any) results/ impact.</w:t>
      </w:r>
    </w:p>
    <w:p w:rsidR="002E33ED" w:rsidRPr="002979EB" w:rsidRDefault="002E33ED" w:rsidP="002E33ED">
      <w:pPr>
        <w:spacing w:after="120"/>
        <w:rPr>
          <w:rFonts w:ascii="Cambria" w:hAnsi="Cambria"/>
          <w:lang w:val="en-GB"/>
        </w:rPr>
      </w:pPr>
    </w:p>
    <w:p w:rsidR="002E33ED" w:rsidRPr="00295A35" w:rsidRDefault="00E40575" w:rsidP="002E33ED">
      <w:pPr>
        <w:shd w:val="clear" w:color="auto" w:fill="F1F5F9"/>
        <w:spacing w:after="120"/>
        <w:rPr>
          <w:rFonts w:ascii="Cambria" w:hAnsi="Cambria"/>
          <w:b/>
          <w:lang w:val="en-GB"/>
        </w:rPr>
      </w:pPr>
      <w:r>
        <w:rPr>
          <w:rFonts w:ascii="Cambria" w:hAnsi="Cambria"/>
          <w:b/>
          <w:lang w:val="en-GB"/>
        </w:rPr>
        <w:t>The strength of good practice</w:t>
      </w:r>
    </w:p>
    <w:p w:rsidR="002E33ED" w:rsidRPr="00E40575" w:rsidRDefault="00E40575" w:rsidP="002E33ED">
      <w:pPr>
        <w:spacing w:after="120"/>
        <w:rPr>
          <w:rFonts w:ascii="Cambria" w:hAnsi="Cambria"/>
          <w:lang w:val="en-GB"/>
        </w:rPr>
      </w:pPr>
      <w:r w:rsidRPr="00E40575">
        <w:rPr>
          <w:rFonts w:ascii="Cambria" w:hAnsi="Cambria"/>
          <w:lang w:val="en-GB"/>
        </w:rPr>
        <w:t>What were the most important factors of success of the project/programme? What in your opinion makes State action in relation to other age-management and solidarity between generations?</w:t>
      </w:r>
    </w:p>
    <w:p w:rsidR="00E40575" w:rsidRPr="005C51A6" w:rsidRDefault="00E40575" w:rsidP="00E40575">
      <w:pPr>
        <w:shd w:val="clear" w:color="auto" w:fill="F1F5F9"/>
        <w:spacing w:after="120"/>
        <w:rPr>
          <w:rFonts w:ascii="Cambria" w:hAnsi="Cambria"/>
          <w:b/>
          <w:lang w:val="en-GB"/>
        </w:rPr>
      </w:pPr>
      <w:r w:rsidRPr="005C51A6">
        <w:rPr>
          <w:rFonts w:ascii="Cambria" w:hAnsi="Cambria"/>
          <w:b/>
          <w:lang w:val="en-GB"/>
        </w:rPr>
        <w:t>Involvement of the social partners in the implementation of good practice</w:t>
      </w:r>
    </w:p>
    <w:p w:rsidR="002E33ED" w:rsidRPr="00E40575" w:rsidRDefault="002E33ED" w:rsidP="002E33ED">
      <w:pPr>
        <w:shd w:val="clear" w:color="auto" w:fill="F1F5F9"/>
        <w:spacing w:after="120"/>
        <w:rPr>
          <w:rFonts w:ascii="Cambria" w:hAnsi="Cambria"/>
          <w:b/>
          <w:lang w:val="en-GB"/>
        </w:rPr>
      </w:pPr>
    </w:p>
    <w:p w:rsidR="002E33ED" w:rsidRPr="00295A35" w:rsidRDefault="00E40575" w:rsidP="002E33ED">
      <w:pPr>
        <w:spacing w:after="120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Whether the trade unions engaged in designing and implementing good practice. In what way?</w:t>
      </w:r>
    </w:p>
    <w:p w:rsidR="002E33ED" w:rsidRPr="00066353" w:rsidRDefault="002E33ED" w:rsidP="002E33ED">
      <w:pPr>
        <w:shd w:val="clear" w:color="auto" w:fill="F1F5F9"/>
        <w:spacing w:after="120"/>
        <w:rPr>
          <w:rFonts w:ascii="Cambria" w:hAnsi="Cambria"/>
          <w:b/>
          <w:lang w:val="en-GB"/>
        </w:rPr>
      </w:pPr>
      <w:r w:rsidRPr="00066353">
        <w:rPr>
          <w:rFonts w:ascii="Cambria" w:hAnsi="Cambria"/>
          <w:b/>
          <w:lang w:val="en-GB"/>
        </w:rPr>
        <w:t xml:space="preserve">Transferability </w:t>
      </w:r>
    </w:p>
    <w:p w:rsidR="002E33ED" w:rsidRPr="00295A35" w:rsidRDefault="002E33ED" w:rsidP="002E33ED">
      <w:pPr>
        <w:rPr>
          <w:rFonts w:ascii="Cambria" w:hAnsi="Cambria"/>
          <w:sz w:val="20"/>
          <w:szCs w:val="20"/>
          <w:lang w:val="en-GB"/>
        </w:rPr>
      </w:pPr>
      <w:r w:rsidRPr="00295A35">
        <w:rPr>
          <w:rFonts w:ascii="Cambria" w:hAnsi="Cambria"/>
          <w:sz w:val="20"/>
          <w:szCs w:val="20"/>
          <w:lang w:val="en-GB"/>
        </w:rPr>
        <w:t>Suggest solutions for replicating the good practice in new contexts (particularly, in the context of partner countries).</w:t>
      </w:r>
    </w:p>
    <w:p w:rsidR="002E33ED" w:rsidRPr="00295A35" w:rsidRDefault="002E33ED" w:rsidP="002E33ED">
      <w:pPr>
        <w:rPr>
          <w:rFonts w:ascii="Cambria" w:hAnsi="Cambria"/>
          <w:sz w:val="20"/>
          <w:szCs w:val="20"/>
          <w:lang w:val="en-GB"/>
        </w:rPr>
      </w:pPr>
    </w:p>
    <w:p w:rsidR="002E33ED" w:rsidRPr="009624B2" w:rsidRDefault="002E33ED" w:rsidP="002E33ED">
      <w:pPr>
        <w:shd w:val="clear" w:color="auto" w:fill="F1F5F9"/>
        <w:spacing w:after="120"/>
        <w:rPr>
          <w:rFonts w:ascii="Cambria" w:hAnsi="Cambria"/>
          <w:b/>
          <w:lang w:val="en-GB"/>
        </w:rPr>
      </w:pPr>
      <w:r w:rsidRPr="009624B2">
        <w:rPr>
          <w:rFonts w:ascii="Cambria" w:hAnsi="Cambria"/>
          <w:b/>
          <w:lang w:val="en-GB"/>
        </w:rPr>
        <w:t>Recommendations</w:t>
      </w:r>
    </w:p>
    <w:p w:rsidR="002E33ED" w:rsidRPr="00066353" w:rsidRDefault="002E33ED" w:rsidP="002E33ED">
      <w:pPr>
        <w:rPr>
          <w:rFonts w:ascii="Cambria" w:hAnsi="Cambria"/>
          <w:lang w:val="en-GB"/>
        </w:rPr>
      </w:pPr>
    </w:p>
    <w:p w:rsidR="002E33ED" w:rsidRPr="009624B2" w:rsidRDefault="002E33ED" w:rsidP="002E33ED">
      <w:pPr>
        <w:rPr>
          <w:lang w:val="en-GB"/>
        </w:rPr>
      </w:pPr>
    </w:p>
    <w:p w:rsidR="009E5CB5" w:rsidRPr="009624B2" w:rsidRDefault="009E5CB5" w:rsidP="009E5CB5">
      <w:pPr>
        <w:rPr>
          <w:lang w:val="en-GB"/>
        </w:rPr>
      </w:pPr>
    </w:p>
    <w:sectPr w:rsidR="009E5CB5" w:rsidRPr="009624B2" w:rsidSect="003C64AD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504" w:rsidRDefault="00C66504" w:rsidP="00B8281E">
      <w:pPr>
        <w:spacing w:after="0" w:line="240" w:lineRule="auto"/>
      </w:pPr>
      <w:r>
        <w:separator/>
      </w:r>
    </w:p>
  </w:endnote>
  <w:endnote w:type="continuationSeparator" w:id="0">
    <w:p w:rsidR="00C66504" w:rsidRDefault="00C66504" w:rsidP="00B82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504" w:rsidRDefault="00C66504" w:rsidP="00B8281E">
      <w:pPr>
        <w:spacing w:after="0" w:line="240" w:lineRule="auto"/>
      </w:pPr>
      <w:r>
        <w:separator/>
      </w:r>
    </w:p>
  </w:footnote>
  <w:footnote w:type="continuationSeparator" w:id="0">
    <w:p w:rsidR="00C66504" w:rsidRDefault="00C66504" w:rsidP="00B82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34A1"/>
    <w:multiLevelType w:val="hybridMultilevel"/>
    <w:tmpl w:val="28607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D6736"/>
    <w:multiLevelType w:val="hybridMultilevel"/>
    <w:tmpl w:val="8DE02F0C"/>
    <w:lvl w:ilvl="0" w:tplc="2786B18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F2215"/>
    <w:multiLevelType w:val="hybridMultilevel"/>
    <w:tmpl w:val="5574A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24396F"/>
    <w:multiLevelType w:val="hybridMultilevel"/>
    <w:tmpl w:val="125CC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72FE1"/>
    <w:multiLevelType w:val="multilevel"/>
    <w:tmpl w:val="EE584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0F3DDB"/>
    <w:multiLevelType w:val="hybridMultilevel"/>
    <w:tmpl w:val="68E22346"/>
    <w:lvl w:ilvl="0" w:tplc="2786B180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8462AD"/>
    <w:multiLevelType w:val="hybridMultilevel"/>
    <w:tmpl w:val="2522FDA6"/>
    <w:lvl w:ilvl="0" w:tplc="09404B7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E7812"/>
    <w:multiLevelType w:val="hybridMultilevel"/>
    <w:tmpl w:val="FFA03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3678D1"/>
    <w:multiLevelType w:val="hybridMultilevel"/>
    <w:tmpl w:val="56CC58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8E4F63"/>
    <w:multiLevelType w:val="hybridMultilevel"/>
    <w:tmpl w:val="94E6EABA"/>
    <w:lvl w:ilvl="0" w:tplc="2786B18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9E4364"/>
    <w:multiLevelType w:val="hybridMultilevel"/>
    <w:tmpl w:val="98B03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2B622A"/>
    <w:multiLevelType w:val="hybridMultilevel"/>
    <w:tmpl w:val="5644C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B0B8C"/>
    <w:multiLevelType w:val="hybridMultilevel"/>
    <w:tmpl w:val="401A7116"/>
    <w:lvl w:ilvl="0" w:tplc="2786B180">
      <w:start w:val="1"/>
      <w:numFmt w:val="bullet"/>
      <w:lvlText w:val="−"/>
      <w:lvlJc w:val="left"/>
      <w:pPr>
        <w:ind w:left="77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2ED97D7C"/>
    <w:multiLevelType w:val="hybridMultilevel"/>
    <w:tmpl w:val="84BA427E"/>
    <w:lvl w:ilvl="0" w:tplc="2786B180">
      <w:start w:val="1"/>
      <w:numFmt w:val="bullet"/>
      <w:lvlText w:val="−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F2399C"/>
    <w:multiLevelType w:val="hybridMultilevel"/>
    <w:tmpl w:val="B7F60F44"/>
    <w:lvl w:ilvl="0" w:tplc="B454941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206902"/>
    <w:multiLevelType w:val="hybridMultilevel"/>
    <w:tmpl w:val="FFA03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610978"/>
    <w:multiLevelType w:val="hybridMultilevel"/>
    <w:tmpl w:val="CEBA316E"/>
    <w:lvl w:ilvl="0" w:tplc="D31679C8"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ED058F"/>
    <w:multiLevelType w:val="hybridMultilevel"/>
    <w:tmpl w:val="C094A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AC57F5"/>
    <w:multiLevelType w:val="hybridMultilevel"/>
    <w:tmpl w:val="3D88F7BC"/>
    <w:lvl w:ilvl="0" w:tplc="2786B18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E3291B"/>
    <w:multiLevelType w:val="hybridMultilevel"/>
    <w:tmpl w:val="4378E004"/>
    <w:lvl w:ilvl="0" w:tplc="2786B18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635898"/>
    <w:multiLevelType w:val="hybridMultilevel"/>
    <w:tmpl w:val="F10A9650"/>
    <w:lvl w:ilvl="0" w:tplc="EB8ABD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8B6776"/>
    <w:multiLevelType w:val="hybridMultilevel"/>
    <w:tmpl w:val="B54CAA60"/>
    <w:lvl w:ilvl="0" w:tplc="0415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2">
    <w:nsid w:val="52F00D6F"/>
    <w:multiLevelType w:val="hybridMultilevel"/>
    <w:tmpl w:val="225EF0C8"/>
    <w:lvl w:ilvl="0" w:tplc="2786B18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687216"/>
    <w:multiLevelType w:val="hybridMultilevel"/>
    <w:tmpl w:val="715C4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B26A9D"/>
    <w:multiLevelType w:val="hybridMultilevel"/>
    <w:tmpl w:val="D4708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B0480C"/>
    <w:multiLevelType w:val="hybridMultilevel"/>
    <w:tmpl w:val="6A28F280"/>
    <w:lvl w:ilvl="0" w:tplc="B454941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4D590F"/>
    <w:multiLevelType w:val="hybridMultilevel"/>
    <w:tmpl w:val="F474AD68"/>
    <w:lvl w:ilvl="0" w:tplc="1696B7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1404B3"/>
    <w:multiLevelType w:val="hybridMultilevel"/>
    <w:tmpl w:val="D4708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CE277A"/>
    <w:multiLevelType w:val="hybridMultilevel"/>
    <w:tmpl w:val="6C16F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2D2FB9"/>
    <w:multiLevelType w:val="hybridMultilevel"/>
    <w:tmpl w:val="A6405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563C44"/>
    <w:multiLevelType w:val="hybridMultilevel"/>
    <w:tmpl w:val="6AAE33C4"/>
    <w:lvl w:ilvl="0" w:tplc="2786B18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C774D2"/>
    <w:multiLevelType w:val="hybridMultilevel"/>
    <w:tmpl w:val="FA1EF6A4"/>
    <w:lvl w:ilvl="0" w:tplc="2786B18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FC0EB2"/>
    <w:multiLevelType w:val="hybridMultilevel"/>
    <w:tmpl w:val="F06290C0"/>
    <w:lvl w:ilvl="0" w:tplc="2786B180">
      <w:start w:val="1"/>
      <w:numFmt w:val="bullet"/>
      <w:lvlText w:val="−"/>
      <w:lvlJc w:val="left"/>
      <w:pPr>
        <w:ind w:left="3660" w:hanging="72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4020" w:hanging="360"/>
      </w:pPr>
    </w:lvl>
    <w:lvl w:ilvl="2" w:tplc="0415001B" w:tentative="1">
      <w:start w:val="1"/>
      <w:numFmt w:val="lowerRoman"/>
      <w:lvlText w:val="%3."/>
      <w:lvlJc w:val="right"/>
      <w:pPr>
        <w:ind w:left="4740" w:hanging="180"/>
      </w:pPr>
    </w:lvl>
    <w:lvl w:ilvl="3" w:tplc="0415000F" w:tentative="1">
      <w:start w:val="1"/>
      <w:numFmt w:val="decimal"/>
      <w:lvlText w:val="%4."/>
      <w:lvlJc w:val="left"/>
      <w:pPr>
        <w:ind w:left="5460" w:hanging="360"/>
      </w:pPr>
    </w:lvl>
    <w:lvl w:ilvl="4" w:tplc="04150019" w:tentative="1">
      <w:start w:val="1"/>
      <w:numFmt w:val="lowerLetter"/>
      <w:lvlText w:val="%5."/>
      <w:lvlJc w:val="left"/>
      <w:pPr>
        <w:ind w:left="6180" w:hanging="360"/>
      </w:pPr>
    </w:lvl>
    <w:lvl w:ilvl="5" w:tplc="0415001B" w:tentative="1">
      <w:start w:val="1"/>
      <w:numFmt w:val="lowerRoman"/>
      <w:lvlText w:val="%6."/>
      <w:lvlJc w:val="right"/>
      <w:pPr>
        <w:ind w:left="6900" w:hanging="180"/>
      </w:pPr>
    </w:lvl>
    <w:lvl w:ilvl="6" w:tplc="0415000F" w:tentative="1">
      <w:start w:val="1"/>
      <w:numFmt w:val="decimal"/>
      <w:lvlText w:val="%7."/>
      <w:lvlJc w:val="left"/>
      <w:pPr>
        <w:ind w:left="7620" w:hanging="360"/>
      </w:pPr>
    </w:lvl>
    <w:lvl w:ilvl="7" w:tplc="04150019" w:tentative="1">
      <w:start w:val="1"/>
      <w:numFmt w:val="lowerLetter"/>
      <w:lvlText w:val="%8."/>
      <w:lvlJc w:val="left"/>
      <w:pPr>
        <w:ind w:left="8340" w:hanging="360"/>
      </w:pPr>
    </w:lvl>
    <w:lvl w:ilvl="8" w:tplc="0415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33">
    <w:nsid w:val="73BC3A44"/>
    <w:multiLevelType w:val="hybridMultilevel"/>
    <w:tmpl w:val="05F866BE"/>
    <w:lvl w:ilvl="0" w:tplc="2786B18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8A2BCC"/>
    <w:multiLevelType w:val="hybridMultilevel"/>
    <w:tmpl w:val="0B82C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9C1BD8"/>
    <w:multiLevelType w:val="hybridMultilevel"/>
    <w:tmpl w:val="6324F35A"/>
    <w:lvl w:ilvl="0" w:tplc="8A623252">
      <w:start w:val="1"/>
      <w:numFmt w:val="lowerRoman"/>
      <w:lvlText w:val="%1."/>
      <w:lvlJc w:val="left"/>
      <w:pPr>
        <w:ind w:left="3660" w:hanging="720"/>
      </w:pPr>
      <w:rPr>
        <w:rFonts w:ascii="Cambria" w:eastAsiaTheme="minorHAnsi" w:hAnsi="Cambria" w:cstheme="minorBidi"/>
      </w:rPr>
    </w:lvl>
    <w:lvl w:ilvl="1" w:tplc="04150019" w:tentative="1">
      <w:start w:val="1"/>
      <w:numFmt w:val="lowerLetter"/>
      <w:lvlText w:val="%2."/>
      <w:lvlJc w:val="left"/>
      <w:pPr>
        <w:ind w:left="4020" w:hanging="360"/>
      </w:pPr>
    </w:lvl>
    <w:lvl w:ilvl="2" w:tplc="0415001B" w:tentative="1">
      <w:start w:val="1"/>
      <w:numFmt w:val="lowerRoman"/>
      <w:lvlText w:val="%3."/>
      <w:lvlJc w:val="right"/>
      <w:pPr>
        <w:ind w:left="4740" w:hanging="180"/>
      </w:pPr>
    </w:lvl>
    <w:lvl w:ilvl="3" w:tplc="0415000F" w:tentative="1">
      <w:start w:val="1"/>
      <w:numFmt w:val="decimal"/>
      <w:lvlText w:val="%4."/>
      <w:lvlJc w:val="left"/>
      <w:pPr>
        <w:ind w:left="5460" w:hanging="360"/>
      </w:pPr>
    </w:lvl>
    <w:lvl w:ilvl="4" w:tplc="04150019" w:tentative="1">
      <w:start w:val="1"/>
      <w:numFmt w:val="lowerLetter"/>
      <w:lvlText w:val="%5."/>
      <w:lvlJc w:val="left"/>
      <w:pPr>
        <w:ind w:left="6180" w:hanging="360"/>
      </w:pPr>
    </w:lvl>
    <w:lvl w:ilvl="5" w:tplc="0415001B" w:tentative="1">
      <w:start w:val="1"/>
      <w:numFmt w:val="lowerRoman"/>
      <w:lvlText w:val="%6."/>
      <w:lvlJc w:val="right"/>
      <w:pPr>
        <w:ind w:left="6900" w:hanging="180"/>
      </w:pPr>
    </w:lvl>
    <w:lvl w:ilvl="6" w:tplc="0415000F" w:tentative="1">
      <w:start w:val="1"/>
      <w:numFmt w:val="decimal"/>
      <w:lvlText w:val="%7."/>
      <w:lvlJc w:val="left"/>
      <w:pPr>
        <w:ind w:left="7620" w:hanging="360"/>
      </w:pPr>
    </w:lvl>
    <w:lvl w:ilvl="7" w:tplc="04150019" w:tentative="1">
      <w:start w:val="1"/>
      <w:numFmt w:val="lowerLetter"/>
      <w:lvlText w:val="%8."/>
      <w:lvlJc w:val="left"/>
      <w:pPr>
        <w:ind w:left="8340" w:hanging="360"/>
      </w:pPr>
    </w:lvl>
    <w:lvl w:ilvl="8" w:tplc="0415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36">
    <w:nsid w:val="7B385C35"/>
    <w:multiLevelType w:val="hybridMultilevel"/>
    <w:tmpl w:val="2FF4F3DA"/>
    <w:lvl w:ilvl="0" w:tplc="2786B18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996148"/>
    <w:multiLevelType w:val="multilevel"/>
    <w:tmpl w:val="CA2CA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AD7D7C"/>
    <w:multiLevelType w:val="hybridMultilevel"/>
    <w:tmpl w:val="BC6AE2A8"/>
    <w:lvl w:ilvl="0" w:tplc="2786B18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F41926"/>
    <w:multiLevelType w:val="hybridMultilevel"/>
    <w:tmpl w:val="E0A25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4"/>
  </w:num>
  <w:num w:numId="5">
    <w:abstractNumId w:val="39"/>
  </w:num>
  <w:num w:numId="6">
    <w:abstractNumId w:val="29"/>
  </w:num>
  <w:num w:numId="7">
    <w:abstractNumId w:val="23"/>
  </w:num>
  <w:num w:numId="8">
    <w:abstractNumId w:val="28"/>
  </w:num>
  <w:num w:numId="9">
    <w:abstractNumId w:val="21"/>
  </w:num>
  <w:num w:numId="10">
    <w:abstractNumId w:val="8"/>
  </w:num>
  <w:num w:numId="11">
    <w:abstractNumId w:val="37"/>
  </w:num>
  <w:num w:numId="12">
    <w:abstractNumId w:val="4"/>
  </w:num>
  <w:num w:numId="13">
    <w:abstractNumId w:val="7"/>
  </w:num>
  <w:num w:numId="14">
    <w:abstractNumId w:val="35"/>
  </w:num>
  <w:num w:numId="15">
    <w:abstractNumId w:val="15"/>
  </w:num>
  <w:num w:numId="16">
    <w:abstractNumId w:val="27"/>
  </w:num>
  <w:num w:numId="17">
    <w:abstractNumId w:val="24"/>
  </w:num>
  <w:num w:numId="18">
    <w:abstractNumId w:val="12"/>
  </w:num>
  <w:num w:numId="19">
    <w:abstractNumId w:val="36"/>
  </w:num>
  <w:num w:numId="20">
    <w:abstractNumId w:val="13"/>
  </w:num>
  <w:num w:numId="21">
    <w:abstractNumId w:val="19"/>
  </w:num>
  <w:num w:numId="22">
    <w:abstractNumId w:val="17"/>
  </w:num>
  <w:num w:numId="23">
    <w:abstractNumId w:val="38"/>
  </w:num>
  <w:num w:numId="24">
    <w:abstractNumId w:val="32"/>
  </w:num>
  <w:num w:numId="25">
    <w:abstractNumId w:val="1"/>
  </w:num>
  <w:num w:numId="26">
    <w:abstractNumId w:val="33"/>
  </w:num>
  <w:num w:numId="27">
    <w:abstractNumId w:val="20"/>
  </w:num>
  <w:num w:numId="28">
    <w:abstractNumId w:val="5"/>
  </w:num>
  <w:num w:numId="29">
    <w:abstractNumId w:val="31"/>
  </w:num>
  <w:num w:numId="30">
    <w:abstractNumId w:val="11"/>
  </w:num>
  <w:num w:numId="31">
    <w:abstractNumId w:val="10"/>
  </w:num>
  <w:num w:numId="32">
    <w:abstractNumId w:val="3"/>
  </w:num>
  <w:num w:numId="33">
    <w:abstractNumId w:val="30"/>
  </w:num>
  <w:num w:numId="34">
    <w:abstractNumId w:val="9"/>
  </w:num>
  <w:num w:numId="35">
    <w:abstractNumId w:val="22"/>
  </w:num>
  <w:num w:numId="36">
    <w:abstractNumId w:val="18"/>
  </w:num>
  <w:num w:numId="37">
    <w:abstractNumId w:val="14"/>
  </w:num>
  <w:num w:numId="38">
    <w:abstractNumId w:val="25"/>
  </w:num>
  <w:num w:numId="39">
    <w:abstractNumId w:val="16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7AB"/>
    <w:rsid w:val="00001BBC"/>
    <w:rsid w:val="0001215B"/>
    <w:rsid w:val="00045558"/>
    <w:rsid w:val="000654FB"/>
    <w:rsid w:val="00066353"/>
    <w:rsid w:val="00082B1F"/>
    <w:rsid w:val="00083BA3"/>
    <w:rsid w:val="000A2032"/>
    <w:rsid w:val="000D4F97"/>
    <w:rsid w:val="00112F4E"/>
    <w:rsid w:val="00115CAC"/>
    <w:rsid w:val="00132839"/>
    <w:rsid w:val="0014409D"/>
    <w:rsid w:val="00144CB2"/>
    <w:rsid w:val="00166014"/>
    <w:rsid w:val="00182AFD"/>
    <w:rsid w:val="00191C68"/>
    <w:rsid w:val="001A0D51"/>
    <w:rsid w:val="001A45B1"/>
    <w:rsid w:val="001B58D4"/>
    <w:rsid w:val="001B72D6"/>
    <w:rsid w:val="001C186B"/>
    <w:rsid w:val="001E009A"/>
    <w:rsid w:val="00207097"/>
    <w:rsid w:val="00214060"/>
    <w:rsid w:val="00220D7A"/>
    <w:rsid w:val="002210D2"/>
    <w:rsid w:val="00225E2E"/>
    <w:rsid w:val="00234E1D"/>
    <w:rsid w:val="002457F5"/>
    <w:rsid w:val="00267680"/>
    <w:rsid w:val="002800DB"/>
    <w:rsid w:val="00295A35"/>
    <w:rsid w:val="002979EB"/>
    <w:rsid w:val="002A0B41"/>
    <w:rsid w:val="002A24D3"/>
    <w:rsid w:val="002C0202"/>
    <w:rsid w:val="002D2A1C"/>
    <w:rsid w:val="002D2C12"/>
    <w:rsid w:val="002D7D2C"/>
    <w:rsid w:val="002E33ED"/>
    <w:rsid w:val="0030703B"/>
    <w:rsid w:val="00317E56"/>
    <w:rsid w:val="003373C3"/>
    <w:rsid w:val="003626E3"/>
    <w:rsid w:val="00362C29"/>
    <w:rsid w:val="00393D64"/>
    <w:rsid w:val="003A03FF"/>
    <w:rsid w:val="003B5032"/>
    <w:rsid w:val="003C64AD"/>
    <w:rsid w:val="003C7F90"/>
    <w:rsid w:val="00407F48"/>
    <w:rsid w:val="00413F01"/>
    <w:rsid w:val="00432573"/>
    <w:rsid w:val="00455491"/>
    <w:rsid w:val="004B4566"/>
    <w:rsid w:val="004F7D4B"/>
    <w:rsid w:val="005028D1"/>
    <w:rsid w:val="00544A7F"/>
    <w:rsid w:val="005456A9"/>
    <w:rsid w:val="00556EB2"/>
    <w:rsid w:val="00582F9B"/>
    <w:rsid w:val="00587430"/>
    <w:rsid w:val="005915BE"/>
    <w:rsid w:val="005A4525"/>
    <w:rsid w:val="005A5888"/>
    <w:rsid w:val="005B506A"/>
    <w:rsid w:val="005C51A6"/>
    <w:rsid w:val="005C77F3"/>
    <w:rsid w:val="00603AEB"/>
    <w:rsid w:val="00636149"/>
    <w:rsid w:val="00640FFD"/>
    <w:rsid w:val="00654F01"/>
    <w:rsid w:val="0066552F"/>
    <w:rsid w:val="00670042"/>
    <w:rsid w:val="006745DF"/>
    <w:rsid w:val="00675472"/>
    <w:rsid w:val="00683B72"/>
    <w:rsid w:val="006962D3"/>
    <w:rsid w:val="006A1939"/>
    <w:rsid w:val="006A5AA4"/>
    <w:rsid w:val="006A60B3"/>
    <w:rsid w:val="006A75E8"/>
    <w:rsid w:val="006B1E77"/>
    <w:rsid w:val="006D46EB"/>
    <w:rsid w:val="006F1C4E"/>
    <w:rsid w:val="006F6782"/>
    <w:rsid w:val="00711009"/>
    <w:rsid w:val="00713D44"/>
    <w:rsid w:val="00724400"/>
    <w:rsid w:val="007448F8"/>
    <w:rsid w:val="007464DE"/>
    <w:rsid w:val="0078506B"/>
    <w:rsid w:val="007B1618"/>
    <w:rsid w:val="008025EE"/>
    <w:rsid w:val="00802D54"/>
    <w:rsid w:val="00814986"/>
    <w:rsid w:val="00817C74"/>
    <w:rsid w:val="0082354E"/>
    <w:rsid w:val="00841E0F"/>
    <w:rsid w:val="00846F4A"/>
    <w:rsid w:val="008539AB"/>
    <w:rsid w:val="008772EF"/>
    <w:rsid w:val="00897AAF"/>
    <w:rsid w:val="008B1AEC"/>
    <w:rsid w:val="008C47A6"/>
    <w:rsid w:val="008E4D73"/>
    <w:rsid w:val="008E5F43"/>
    <w:rsid w:val="008F0FED"/>
    <w:rsid w:val="008F43EE"/>
    <w:rsid w:val="009148A2"/>
    <w:rsid w:val="0092027A"/>
    <w:rsid w:val="0092786C"/>
    <w:rsid w:val="00930895"/>
    <w:rsid w:val="00933DED"/>
    <w:rsid w:val="00960CDC"/>
    <w:rsid w:val="009624B2"/>
    <w:rsid w:val="00971078"/>
    <w:rsid w:val="009B21C8"/>
    <w:rsid w:val="009D419F"/>
    <w:rsid w:val="009D45D9"/>
    <w:rsid w:val="009E171E"/>
    <w:rsid w:val="009E5CB5"/>
    <w:rsid w:val="00A14C35"/>
    <w:rsid w:val="00A2332F"/>
    <w:rsid w:val="00A35DEC"/>
    <w:rsid w:val="00A40521"/>
    <w:rsid w:val="00A4506F"/>
    <w:rsid w:val="00A62BFB"/>
    <w:rsid w:val="00A6607E"/>
    <w:rsid w:val="00AA0D52"/>
    <w:rsid w:val="00AA3EC8"/>
    <w:rsid w:val="00AB00DF"/>
    <w:rsid w:val="00AB3B12"/>
    <w:rsid w:val="00AF2277"/>
    <w:rsid w:val="00AF4147"/>
    <w:rsid w:val="00AF72CD"/>
    <w:rsid w:val="00B012C5"/>
    <w:rsid w:val="00B14D28"/>
    <w:rsid w:val="00B21F02"/>
    <w:rsid w:val="00B22037"/>
    <w:rsid w:val="00B507E9"/>
    <w:rsid w:val="00B56534"/>
    <w:rsid w:val="00B72F49"/>
    <w:rsid w:val="00B80998"/>
    <w:rsid w:val="00B8281E"/>
    <w:rsid w:val="00B939BA"/>
    <w:rsid w:val="00B94F6A"/>
    <w:rsid w:val="00B954AC"/>
    <w:rsid w:val="00B971A3"/>
    <w:rsid w:val="00BA5E7D"/>
    <w:rsid w:val="00BB501B"/>
    <w:rsid w:val="00BC491E"/>
    <w:rsid w:val="00C00DCB"/>
    <w:rsid w:val="00C00E2A"/>
    <w:rsid w:val="00C32EFE"/>
    <w:rsid w:val="00C42304"/>
    <w:rsid w:val="00C66504"/>
    <w:rsid w:val="00C81D83"/>
    <w:rsid w:val="00C84546"/>
    <w:rsid w:val="00C92753"/>
    <w:rsid w:val="00CC5CD5"/>
    <w:rsid w:val="00CD5A44"/>
    <w:rsid w:val="00CF0DEB"/>
    <w:rsid w:val="00D00A20"/>
    <w:rsid w:val="00D109E5"/>
    <w:rsid w:val="00D25927"/>
    <w:rsid w:val="00D25CE0"/>
    <w:rsid w:val="00D31BB7"/>
    <w:rsid w:val="00D50842"/>
    <w:rsid w:val="00D609B8"/>
    <w:rsid w:val="00D62EEF"/>
    <w:rsid w:val="00D77274"/>
    <w:rsid w:val="00D975E1"/>
    <w:rsid w:val="00DA1074"/>
    <w:rsid w:val="00DA533F"/>
    <w:rsid w:val="00DA7B3B"/>
    <w:rsid w:val="00DB0466"/>
    <w:rsid w:val="00DB087A"/>
    <w:rsid w:val="00DB55D8"/>
    <w:rsid w:val="00DB6CA1"/>
    <w:rsid w:val="00DC23A8"/>
    <w:rsid w:val="00DD27C7"/>
    <w:rsid w:val="00E02772"/>
    <w:rsid w:val="00E24889"/>
    <w:rsid w:val="00E3566C"/>
    <w:rsid w:val="00E361B2"/>
    <w:rsid w:val="00E40575"/>
    <w:rsid w:val="00E57E75"/>
    <w:rsid w:val="00E74435"/>
    <w:rsid w:val="00E863BC"/>
    <w:rsid w:val="00EA15FE"/>
    <w:rsid w:val="00EA3D5D"/>
    <w:rsid w:val="00EB67AB"/>
    <w:rsid w:val="00EC57E2"/>
    <w:rsid w:val="00EC70A6"/>
    <w:rsid w:val="00EE602E"/>
    <w:rsid w:val="00EE712E"/>
    <w:rsid w:val="00EF156F"/>
    <w:rsid w:val="00EF3DEB"/>
    <w:rsid w:val="00EF76B2"/>
    <w:rsid w:val="00F158A1"/>
    <w:rsid w:val="00F172FF"/>
    <w:rsid w:val="00F34811"/>
    <w:rsid w:val="00F57015"/>
    <w:rsid w:val="00F66308"/>
    <w:rsid w:val="00F666B2"/>
    <w:rsid w:val="00F74B27"/>
    <w:rsid w:val="00F8480E"/>
    <w:rsid w:val="00F910F7"/>
    <w:rsid w:val="00F934FA"/>
    <w:rsid w:val="00F96A39"/>
    <w:rsid w:val="00FB71D3"/>
    <w:rsid w:val="00FC67AE"/>
    <w:rsid w:val="00FD1A12"/>
    <w:rsid w:val="00FE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TOC Heading" w:uiPriority="39" w:qFormat="1"/>
  </w:latentStyles>
  <w:style w:type="paragraph" w:default="1" w:styleId="Normale">
    <w:name w:val="Normal"/>
    <w:qFormat/>
    <w:rsid w:val="00A40521"/>
  </w:style>
  <w:style w:type="paragraph" w:styleId="Titolo1">
    <w:name w:val="heading 1"/>
    <w:basedOn w:val="Normale"/>
    <w:link w:val="Titolo1Carattere"/>
    <w:uiPriority w:val="9"/>
    <w:qFormat/>
    <w:rsid w:val="00EB67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B67AB"/>
    <w:pPr>
      <w:keepNext/>
      <w:keepLines/>
      <w:spacing w:before="200" w:after="0" w:line="36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Normale"/>
    <w:link w:val="SottotitoloCarattere"/>
    <w:uiPriority w:val="11"/>
    <w:qFormat/>
    <w:rsid w:val="00EB67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B67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B67AB"/>
    <w:pPr>
      <w:ind w:left="720"/>
      <w:contextualSpacing/>
    </w:pPr>
  </w:style>
  <w:style w:type="character" w:styleId="Enfasigrassetto">
    <w:name w:val="Strong"/>
    <w:uiPriority w:val="99"/>
    <w:qFormat/>
    <w:rsid w:val="00EB67AB"/>
    <w:rPr>
      <w:b/>
      <w:bCs/>
    </w:rPr>
  </w:style>
  <w:style w:type="paragraph" w:customStyle="1" w:styleId="Bezodstpw1">
    <w:name w:val="Bez odstępów1"/>
    <w:uiPriority w:val="99"/>
    <w:rsid w:val="00EB6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ps">
    <w:name w:val="hps"/>
    <w:basedOn w:val="Carpredefinitoparagrafo"/>
    <w:rsid w:val="00EB67AB"/>
  </w:style>
  <w:style w:type="character" w:customStyle="1" w:styleId="Titolo1Carattere">
    <w:name w:val="Titolo 1 Carattere"/>
    <w:basedOn w:val="Carpredefinitoparagrafo"/>
    <w:link w:val="Titolo1"/>
    <w:uiPriority w:val="9"/>
    <w:rsid w:val="00EB67A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B67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unhideWhenUsed/>
    <w:rsid w:val="00EB67AB"/>
    <w:pPr>
      <w:spacing w:after="120" w:line="360" w:lineRule="auto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EB67AB"/>
  </w:style>
  <w:style w:type="paragraph" w:customStyle="1" w:styleId="Default">
    <w:name w:val="Default"/>
    <w:rsid w:val="005B50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5B506A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Collegamentoipertestuale">
    <w:name w:val="Hyperlink"/>
    <w:basedOn w:val="Carpredefinitoparagrafo"/>
    <w:uiPriority w:val="99"/>
    <w:rsid w:val="005B506A"/>
    <w:rPr>
      <w:rFonts w:ascii="Times New Roman" w:hAnsi="Times New Roman" w:cs="Times New Roman"/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5B506A"/>
  </w:style>
  <w:style w:type="paragraph" w:styleId="NormaleWeb">
    <w:name w:val="Normal (Web)"/>
    <w:basedOn w:val="Normale"/>
    <w:uiPriority w:val="99"/>
    <w:unhideWhenUsed/>
    <w:rsid w:val="005B5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ongtext">
    <w:name w:val="long_text"/>
    <w:basedOn w:val="Carpredefinitoparagrafo"/>
    <w:rsid w:val="009E5CB5"/>
  </w:style>
  <w:style w:type="character" w:customStyle="1" w:styleId="atn">
    <w:name w:val="atn"/>
    <w:basedOn w:val="Carpredefinitoparagrafo"/>
    <w:rsid w:val="009E5CB5"/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F7D4B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Sommario2">
    <w:name w:val="toc 2"/>
    <w:basedOn w:val="Normale"/>
    <w:next w:val="Normale"/>
    <w:autoRedefine/>
    <w:uiPriority w:val="39"/>
    <w:unhideWhenUsed/>
    <w:rsid w:val="004F7D4B"/>
    <w:pPr>
      <w:spacing w:after="100"/>
      <w:ind w:left="220"/>
    </w:pPr>
  </w:style>
  <w:style w:type="paragraph" w:styleId="Sommario1">
    <w:name w:val="toc 1"/>
    <w:basedOn w:val="Normale"/>
    <w:next w:val="Normale"/>
    <w:autoRedefine/>
    <w:uiPriority w:val="39"/>
    <w:unhideWhenUsed/>
    <w:rsid w:val="004F7D4B"/>
    <w:pPr>
      <w:spacing w:after="10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7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7D4B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99"/>
    <w:rsid w:val="008F0FED"/>
    <w:pPr>
      <w:spacing w:after="0" w:line="360" w:lineRule="auto"/>
      <w:ind w:firstLine="284"/>
      <w:jc w:val="both"/>
    </w:pPr>
    <w:rPr>
      <w:rFonts w:ascii="Cambria" w:eastAsiaTheme="minorEastAsia" w:hAnsi="Cambria" w:cs="Cambria"/>
      <w:lang w:eastAsia="pl-PL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3C64AD"/>
    <w:rPr>
      <w:rFonts w:ascii="Calibri" w:eastAsia="Calibri" w:hAnsi="Calibri" w:cs="Times New Roman"/>
      <w:lang w:val="en-US"/>
    </w:rPr>
  </w:style>
  <w:style w:type="paragraph" w:styleId="Intestazione">
    <w:name w:val="header"/>
    <w:aliases w:val="Nagłówek strony1,Nagłówek strony"/>
    <w:basedOn w:val="Normale"/>
    <w:link w:val="IntestazioneCarattere"/>
    <w:uiPriority w:val="99"/>
    <w:unhideWhenUsed/>
    <w:rsid w:val="00B82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aliases w:val="Nagłówek strony1 Carattere,Nagłówek strony Carattere"/>
    <w:basedOn w:val="Carpredefinitoparagrafo"/>
    <w:link w:val="Intestazione"/>
    <w:uiPriority w:val="99"/>
    <w:rsid w:val="00B8281E"/>
  </w:style>
  <w:style w:type="paragraph" w:styleId="Pidipagina">
    <w:name w:val="footer"/>
    <w:basedOn w:val="Normale"/>
    <w:link w:val="PidipaginaCarattere"/>
    <w:uiPriority w:val="99"/>
    <w:unhideWhenUsed/>
    <w:rsid w:val="00B82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281E"/>
  </w:style>
  <w:style w:type="character" w:customStyle="1" w:styleId="notranslate">
    <w:name w:val="notranslate"/>
    <w:rsid w:val="008772EF"/>
  </w:style>
  <w:style w:type="character" w:styleId="Rimandocommento">
    <w:name w:val="annotation reference"/>
    <w:basedOn w:val="Carpredefinitoparagrafo"/>
    <w:uiPriority w:val="99"/>
    <w:semiHidden/>
    <w:unhideWhenUsed/>
    <w:rsid w:val="00F172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172F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172F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172F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172FF"/>
    <w:rPr>
      <w:b/>
      <w:bCs/>
      <w:sz w:val="20"/>
      <w:szCs w:val="20"/>
    </w:rPr>
  </w:style>
  <w:style w:type="character" w:styleId="Enfasicorsivo">
    <w:name w:val="Emphasis"/>
    <w:uiPriority w:val="20"/>
    <w:qFormat/>
    <w:rsid w:val="00544A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TOC Heading" w:uiPriority="39" w:qFormat="1"/>
  </w:latentStyles>
  <w:style w:type="paragraph" w:default="1" w:styleId="Normale">
    <w:name w:val="Normal"/>
    <w:qFormat/>
    <w:rsid w:val="00A40521"/>
  </w:style>
  <w:style w:type="paragraph" w:styleId="Titolo1">
    <w:name w:val="heading 1"/>
    <w:basedOn w:val="Normale"/>
    <w:link w:val="Titolo1Carattere"/>
    <w:uiPriority w:val="9"/>
    <w:qFormat/>
    <w:rsid w:val="00EB67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B67AB"/>
    <w:pPr>
      <w:keepNext/>
      <w:keepLines/>
      <w:spacing w:before="200" w:after="0" w:line="36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Normale"/>
    <w:link w:val="SottotitoloCarattere"/>
    <w:uiPriority w:val="11"/>
    <w:qFormat/>
    <w:rsid w:val="00EB67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B67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B67AB"/>
    <w:pPr>
      <w:ind w:left="720"/>
      <w:contextualSpacing/>
    </w:pPr>
  </w:style>
  <w:style w:type="character" w:styleId="Enfasigrassetto">
    <w:name w:val="Strong"/>
    <w:uiPriority w:val="99"/>
    <w:qFormat/>
    <w:rsid w:val="00EB67AB"/>
    <w:rPr>
      <w:b/>
      <w:bCs/>
    </w:rPr>
  </w:style>
  <w:style w:type="paragraph" w:customStyle="1" w:styleId="Bezodstpw1">
    <w:name w:val="Bez odstępów1"/>
    <w:uiPriority w:val="99"/>
    <w:rsid w:val="00EB6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ps">
    <w:name w:val="hps"/>
    <w:basedOn w:val="Carpredefinitoparagrafo"/>
    <w:rsid w:val="00EB67AB"/>
  </w:style>
  <w:style w:type="character" w:customStyle="1" w:styleId="Titolo1Carattere">
    <w:name w:val="Titolo 1 Carattere"/>
    <w:basedOn w:val="Carpredefinitoparagrafo"/>
    <w:link w:val="Titolo1"/>
    <w:uiPriority w:val="9"/>
    <w:rsid w:val="00EB67A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B67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unhideWhenUsed/>
    <w:rsid w:val="00EB67AB"/>
    <w:pPr>
      <w:spacing w:after="120" w:line="360" w:lineRule="auto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EB67AB"/>
  </w:style>
  <w:style w:type="paragraph" w:customStyle="1" w:styleId="Default">
    <w:name w:val="Default"/>
    <w:rsid w:val="005B50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5B506A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Collegamentoipertestuale">
    <w:name w:val="Hyperlink"/>
    <w:basedOn w:val="Carpredefinitoparagrafo"/>
    <w:uiPriority w:val="99"/>
    <w:rsid w:val="005B506A"/>
    <w:rPr>
      <w:rFonts w:ascii="Times New Roman" w:hAnsi="Times New Roman" w:cs="Times New Roman"/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5B506A"/>
  </w:style>
  <w:style w:type="paragraph" w:styleId="NormaleWeb">
    <w:name w:val="Normal (Web)"/>
    <w:basedOn w:val="Normale"/>
    <w:uiPriority w:val="99"/>
    <w:unhideWhenUsed/>
    <w:rsid w:val="005B5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ongtext">
    <w:name w:val="long_text"/>
    <w:basedOn w:val="Carpredefinitoparagrafo"/>
    <w:rsid w:val="009E5CB5"/>
  </w:style>
  <w:style w:type="character" w:customStyle="1" w:styleId="atn">
    <w:name w:val="atn"/>
    <w:basedOn w:val="Carpredefinitoparagrafo"/>
    <w:rsid w:val="009E5CB5"/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F7D4B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Sommario2">
    <w:name w:val="toc 2"/>
    <w:basedOn w:val="Normale"/>
    <w:next w:val="Normale"/>
    <w:autoRedefine/>
    <w:uiPriority w:val="39"/>
    <w:unhideWhenUsed/>
    <w:rsid w:val="004F7D4B"/>
    <w:pPr>
      <w:spacing w:after="100"/>
      <w:ind w:left="220"/>
    </w:pPr>
  </w:style>
  <w:style w:type="paragraph" w:styleId="Sommario1">
    <w:name w:val="toc 1"/>
    <w:basedOn w:val="Normale"/>
    <w:next w:val="Normale"/>
    <w:autoRedefine/>
    <w:uiPriority w:val="39"/>
    <w:unhideWhenUsed/>
    <w:rsid w:val="004F7D4B"/>
    <w:pPr>
      <w:spacing w:after="10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7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7D4B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99"/>
    <w:rsid w:val="008F0FED"/>
    <w:pPr>
      <w:spacing w:after="0" w:line="360" w:lineRule="auto"/>
      <w:ind w:firstLine="284"/>
      <w:jc w:val="both"/>
    </w:pPr>
    <w:rPr>
      <w:rFonts w:ascii="Cambria" w:eastAsiaTheme="minorEastAsia" w:hAnsi="Cambria" w:cs="Cambria"/>
      <w:lang w:eastAsia="pl-PL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3C64AD"/>
    <w:rPr>
      <w:rFonts w:ascii="Calibri" w:eastAsia="Calibri" w:hAnsi="Calibri" w:cs="Times New Roman"/>
      <w:lang w:val="en-US"/>
    </w:rPr>
  </w:style>
  <w:style w:type="paragraph" w:styleId="Intestazione">
    <w:name w:val="header"/>
    <w:aliases w:val="Nagłówek strony1,Nagłówek strony"/>
    <w:basedOn w:val="Normale"/>
    <w:link w:val="IntestazioneCarattere"/>
    <w:uiPriority w:val="99"/>
    <w:unhideWhenUsed/>
    <w:rsid w:val="00B82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aliases w:val="Nagłówek strony1 Carattere,Nagłówek strony Carattere"/>
    <w:basedOn w:val="Carpredefinitoparagrafo"/>
    <w:link w:val="Intestazione"/>
    <w:uiPriority w:val="99"/>
    <w:rsid w:val="00B8281E"/>
  </w:style>
  <w:style w:type="paragraph" w:styleId="Pidipagina">
    <w:name w:val="footer"/>
    <w:basedOn w:val="Normale"/>
    <w:link w:val="PidipaginaCarattere"/>
    <w:uiPriority w:val="99"/>
    <w:unhideWhenUsed/>
    <w:rsid w:val="00B82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281E"/>
  </w:style>
  <w:style w:type="character" w:customStyle="1" w:styleId="notranslate">
    <w:name w:val="notranslate"/>
    <w:rsid w:val="008772EF"/>
  </w:style>
  <w:style w:type="character" w:styleId="Rimandocommento">
    <w:name w:val="annotation reference"/>
    <w:basedOn w:val="Carpredefinitoparagrafo"/>
    <w:uiPriority w:val="99"/>
    <w:semiHidden/>
    <w:unhideWhenUsed/>
    <w:rsid w:val="00F172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172F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172F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172F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172FF"/>
    <w:rPr>
      <w:b/>
      <w:bCs/>
      <w:sz w:val="20"/>
      <w:szCs w:val="20"/>
    </w:rPr>
  </w:style>
  <w:style w:type="character" w:styleId="Enfasicorsivo">
    <w:name w:val="Emphasis"/>
    <w:uiPriority w:val="20"/>
    <w:qFormat/>
    <w:rsid w:val="00544A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3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9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33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9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44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093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38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0" w:color="F5F5F5"/>
                                                <w:left w:val="single" w:sz="8" w:space="0" w:color="F5F5F5"/>
                                                <w:bottom w:val="single" w:sz="8" w:space="0" w:color="F5F5F5"/>
                                                <w:right w:val="single" w:sz="8" w:space="0" w:color="F5F5F5"/>
                                              </w:divBdr>
                                              <w:divsChild>
                                                <w:div w:id="865363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614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8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6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13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9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79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440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256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4450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276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2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64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0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385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285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18040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932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584613">
      <w:bodyDiv w:val="1"/>
      <w:marLeft w:val="0"/>
      <w:marRight w:val="0"/>
      <w:marTop w:val="670"/>
      <w:marBottom w:val="3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33630">
          <w:marLeft w:val="0"/>
          <w:marRight w:val="0"/>
          <w:marTop w:val="0"/>
          <w:marBottom w:val="0"/>
          <w:divBdr>
            <w:top w:val="single" w:sz="48" w:space="0" w:color="054B81"/>
            <w:left w:val="single" w:sz="48" w:space="0" w:color="054B81"/>
            <w:bottom w:val="single" w:sz="48" w:space="0" w:color="054B81"/>
            <w:right w:val="single" w:sz="48" w:space="0" w:color="054B81"/>
          </w:divBdr>
          <w:divsChild>
            <w:div w:id="1148598154">
              <w:marLeft w:val="251"/>
              <w:marRight w:val="251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4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49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39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7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1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4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64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45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657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193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62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0" w:color="F5F5F5"/>
                                                <w:left w:val="single" w:sz="8" w:space="0" w:color="F5F5F5"/>
                                                <w:bottom w:val="single" w:sz="8" w:space="0" w:color="F5F5F5"/>
                                                <w:right w:val="single" w:sz="8" w:space="0" w:color="F5F5F5"/>
                                              </w:divBdr>
                                              <w:divsChild>
                                                <w:div w:id="1282347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4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Łódź 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8FB2BE-214E-4A3F-82B7-81CEA180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1942</Words>
  <Characters>11070</Characters>
  <Application>Microsoft Office Word</Application>
  <DocSecurity>0</DocSecurity>
  <Lines>92</Lines>
  <Paragraphs>25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Katalog dobrych praktyk                   w zakresie                                    aktywnego starzenia                        w wybranych krajach                          Unii Europejskiej</vt:lpstr>
      <vt:lpstr>Katalog dobrych praktyk                   w zakresie                                    aktywnego starzenia                        w wybranych krajach                          Unii Europejskiej</vt:lpstr>
    </vt:vector>
  </TitlesOfParts>
  <Company/>
  <LinksUpToDate>false</LinksUpToDate>
  <CharactersWithSpaces>12987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Katalog dobrych praktyk                   w zakresie                                    aktywnego starzenia                        w wybranych krajach                          Unii Europejskiej</dc:title>
  <dc:subject>Studia przypadku</dc:subject>
  <dc:creator>user</dc:creator>
  <cp:lastModifiedBy>Malvolti</cp:lastModifiedBy>
  <cp:revision>2</cp:revision>
  <dcterms:created xsi:type="dcterms:W3CDTF">2020-05-20T10:10:00Z</dcterms:created>
  <dcterms:modified xsi:type="dcterms:W3CDTF">2020-05-20T10:10:00Z</dcterms:modified>
</cp:coreProperties>
</file>